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96F" w:rsidRDefault="0081796F" w:rsidP="007C4FC8">
      <w:pPr>
        <w:tabs>
          <w:tab w:val="left" w:pos="1110"/>
          <w:tab w:val="center" w:pos="4252"/>
        </w:tabs>
        <w:spacing w:after="20" w:line="360" w:lineRule="auto"/>
        <w:rPr>
          <w:rFonts w:ascii="Times New Roman" w:hAnsi="Times New Roman"/>
          <w:b/>
          <w:sz w:val="28"/>
          <w:szCs w:val="28"/>
          <w:lang w:val="en-US"/>
        </w:rPr>
      </w:pPr>
      <w:r w:rsidRPr="00DD6C0F">
        <w:rPr>
          <w:rFonts w:ascii="Times New Roman" w:hAnsi="Times New Roman"/>
          <w:b/>
          <w:sz w:val="28"/>
          <w:szCs w:val="28"/>
        </w:rPr>
        <w:t xml:space="preserve">El circuito de las Universidades Privadas en Argentina (1955-1983): entre la autonomía académica y la heteronomía del campo de poder. </w:t>
      </w:r>
      <w:proofErr w:type="spellStart"/>
      <w:r w:rsidR="009146B8">
        <w:rPr>
          <w:rFonts w:ascii="Times New Roman" w:hAnsi="Times New Roman"/>
          <w:b/>
          <w:sz w:val="28"/>
          <w:szCs w:val="28"/>
          <w:lang w:val="en-US"/>
        </w:rPr>
        <w:t>Hacia</w:t>
      </w:r>
      <w:proofErr w:type="spellEnd"/>
      <w:r w:rsidR="009146B8">
        <w:rPr>
          <w:rFonts w:ascii="Times New Roman" w:hAnsi="Times New Roman"/>
          <w:b/>
          <w:sz w:val="28"/>
          <w:szCs w:val="28"/>
          <w:lang w:val="en-US"/>
        </w:rPr>
        <w:t xml:space="preserve"> </w:t>
      </w:r>
      <w:r w:rsidRPr="009146B8">
        <w:rPr>
          <w:rFonts w:ascii="Times New Roman" w:hAnsi="Times New Roman"/>
          <w:b/>
          <w:sz w:val="28"/>
          <w:szCs w:val="28"/>
          <w:lang w:val="en-US"/>
        </w:rPr>
        <w:t xml:space="preserve">una </w:t>
      </w:r>
      <w:proofErr w:type="spellStart"/>
      <w:r w:rsidR="00AE5842">
        <w:rPr>
          <w:rFonts w:ascii="Times New Roman" w:hAnsi="Times New Roman"/>
          <w:b/>
          <w:sz w:val="28"/>
          <w:szCs w:val="28"/>
          <w:lang w:val="en-US"/>
        </w:rPr>
        <w:t>t</w:t>
      </w:r>
      <w:r w:rsidRPr="009146B8">
        <w:rPr>
          <w:rFonts w:ascii="Times New Roman" w:hAnsi="Times New Roman"/>
          <w:b/>
          <w:sz w:val="28"/>
          <w:szCs w:val="28"/>
          <w:lang w:val="en-US"/>
        </w:rPr>
        <w:t>ipología</w:t>
      </w:r>
      <w:proofErr w:type="spellEnd"/>
      <w:r w:rsidRPr="009146B8">
        <w:rPr>
          <w:rFonts w:ascii="Times New Roman" w:hAnsi="Times New Roman"/>
          <w:b/>
          <w:sz w:val="28"/>
          <w:szCs w:val="28"/>
          <w:lang w:val="en-US"/>
        </w:rPr>
        <w:t xml:space="preserve"> de </w:t>
      </w:r>
      <w:proofErr w:type="spellStart"/>
      <w:r w:rsidRPr="009146B8">
        <w:rPr>
          <w:rFonts w:ascii="Times New Roman" w:hAnsi="Times New Roman"/>
          <w:b/>
          <w:sz w:val="28"/>
          <w:szCs w:val="28"/>
          <w:lang w:val="en-US"/>
        </w:rPr>
        <w:t>sus</w:t>
      </w:r>
      <w:proofErr w:type="spellEnd"/>
      <w:r w:rsidRPr="009146B8">
        <w:rPr>
          <w:rFonts w:ascii="Times New Roman" w:hAnsi="Times New Roman"/>
          <w:b/>
          <w:sz w:val="28"/>
          <w:szCs w:val="28"/>
          <w:lang w:val="en-US"/>
        </w:rPr>
        <w:t xml:space="preserve"> </w:t>
      </w:r>
      <w:proofErr w:type="spellStart"/>
      <w:r w:rsidRPr="009146B8">
        <w:rPr>
          <w:rFonts w:ascii="Times New Roman" w:hAnsi="Times New Roman"/>
          <w:b/>
          <w:sz w:val="28"/>
          <w:szCs w:val="28"/>
          <w:lang w:val="en-US"/>
        </w:rPr>
        <w:t>instituciones</w:t>
      </w:r>
      <w:proofErr w:type="spellEnd"/>
      <w:r w:rsidRPr="009146B8">
        <w:rPr>
          <w:rFonts w:ascii="Times New Roman" w:hAnsi="Times New Roman"/>
          <w:b/>
          <w:sz w:val="28"/>
          <w:szCs w:val="28"/>
          <w:lang w:val="en-US"/>
        </w:rPr>
        <w:t>.</w:t>
      </w:r>
    </w:p>
    <w:p w:rsidR="00D01E95" w:rsidRPr="00AE5842" w:rsidRDefault="00D01E95" w:rsidP="007C4FC8">
      <w:pPr>
        <w:tabs>
          <w:tab w:val="left" w:pos="1110"/>
          <w:tab w:val="center" w:pos="4252"/>
        </w:tabs>
        <w:spacing w:after="20" w:line="360" w:lineRule="auto"/>
        <w:rPr>
          <w:rFonts w:ascii="Times New Roman" w:hAnsi="Times New Roman"/>
          <w:lang w:val="en-US"/>
        </w:rPr>
      </w:pPr>
      <w:r w:rsidRPr="00AE5842">
        <w:rPr>
          <w:rFonts w:ascii="Times New Roman" w:hAnsi="Times New Roman"/>
          <w:lang w:val="en-US"/>
        </w:rPr>
        <w:t xml:space="preserve">The </w:t>
      </w:r>
      <w:r w:rsidR="009146B8" w:rsidRPr="00AE5842">
        <w:rPr>
          <w:rFonts w:ascii="Times New Roman" w:hAnsi="Times New Roman"/>
          <w:lang w:val="en-US"/>
        </w:rPr>
        <w:t xml:space="preserve">Private Universities circuit </w:t>
      </w:r>
      <w:r w:rsidRPr="00AE5842">
        <w:rPr>
          <w:rFonts w:ascii="Times New Roman" w:hAnsi="Times New Roman"/>
          <w:lang w:val="en-US"/>
        </w:rPr>
        <w:t xml:space="preserve">in Argentina (1955-1983): between academic autonomy and heteronomy of power field. </w:t>
      </w:r>
      <w:proofErr w:type="gramStart"/>
      <w:r w:rsidRPr="00AE5842">
        <w:rPr>
          <w:rFonts w:ascii="Times New Roman" w:hAnsi="Times New Roman"/>
          <w:lang w:val="en-US"/>
        </w:rPr>
        <w:t>Towards a typology of its institutions.</w:t>
      </w:r>
      <w:proofErr w:type="gramEnd"/>
      <w:r w:rsidRPr="00AE5842">
        <w:rPr>
          <w:rFonts w:ascii="Times New Roman" w:hAnsi="Times New Roman"/>
          <w:lang w:val="en-US"/>
        </w:rPr>
        <w:t xml:space="preserve"> </w:t>
      </w:r>
      <w:r w:rsidR="00664DD0" w:rsidRPr="00AE5842">
        <w:rPr>
          <w:rFonts w:ascii="Times New Roman" w:hAnsi="Times New Roman"/>
          <w:lang w:val="en-US"/>
        </w:rPr>
        <w:t xml:space="preserve"> </w:t>
      </w:r>
      <w:r w:rsidR="009146B8" w:rsidRPr="00AE5842">
        <w:rPr>
          <w:rFonts w:ascii="Times New Roman" w:hAnsi="Times New Roman"/>
          <w:lang w:val="en-US"/>
        </w:rPr>
        <w:t xml:space="preserve"> </w:t>
      </w:r>
    </w:p>
    <w:p w:rsidR="00FD645F" w:rsidRPr="009146B8" w:rsidRDefault="00DD6C0F" w:rsidP="007C4FC8">
      <w:pPr>
        <w:spacing w:after="20" w:line="360" w:lineRule="auto"/>
        <w:jc w:val="right"/>
        <w:rPr>
          <w:rFonts w:ascii="Times New Roman" w:hAnsi="Times New Roman"/>
          <w:i/>
          <w:sz w:val="24"/>
          <w:szCs w:val="24"/>
          <w:lang w:val="en-US"/>
        </w:rPr>
      </w:pPr>
      <w:r w:rsidRPr="009146B8">
        <w:rPr>
          <w:rFonts w:ascii="Times New Roman" w:hAnsi="Times New Roman"/>
          <w:i/>
          <w:sz w:val="24"/>
          <w:szCs w:val="24"/>
          <w:lang w:val="en-US"/>
        </w:rPr>
        <w:t xml:space="preserve"> </w:t>
      </w:r>
    </w:p>
    <w:p w:rsidR="0081796F" w:rsidRPr="00BC4CD5" w:rsidRDefault="007177EB" w:rsidP="007C4FC8">
      <w:pPr>
        <w:spacing w:after="20" w:line="360" w:lineRule="auto"/>
        <w:jc w:val="both"/>
        <w:rPr>
          <w:rFonts w:ascii="Times New Roman" w:hAnsi="Times New Roman"/>
          <w:b/>
          <w:sz w:val="24"/>
          <w:szCs w:val="24"/>
          <w:lang w:val="es-AR"/>
        </w:rPr>
      </w:pPr>
      <w:r w:rsidRPr="00BC4CD5">
        <w:rPr>
          <w:rFonts w:ascii="Times New Roman" w:hAnsi="Times New Roman"/>
          <w:b/>
          <w:sz w:val="24"/>
          <w:szCs w:val="24"/>
          <w:lang w:val="es-AR"/>
        </w:rPr>
        <w:t>RESUMEN</w:t>
      </w:r>
    </w:p>
    <w:p w:rsidR="00FD645F" w:rsidRDefault="0081796F" w:rsidP="007C4FC8">
      <w:pPr>
        <w:spacing w:after="20" w:line="360" w:lineRule="auto"/>
        <w:jc w:val="both"/>
        <w:rPr>
          <w:rFonts w:ascii="Times New Roman" w:hAnsi="Times New Roman"/>
        </w:rPr>
      </w:pPr>
      <w:r w:rsidRPr="00BC4CD5">
        <w:rPr>
          <w:rFonts w:ascii="Times New Roman" w:hAnsi="Times New Roman"/>
        </w:rPr>
        <w:t>Articulando el enfoque histórico-estructural latinoamericano con la sociología reflexiva de Pierre Bourdieu, este trabajo analiza la configuración del “</w:t>
      </w:r>
      <w:r w:rsidR="00B17E31" w:rsidRPr="00BC4CD5">
        <w:rPr>
          <w:rFonts w:ascii="Times New Roman" w:hAnsi="Times New Roman"/>
        </w:rPr>
        <w:t>Circuito Universitario Privado</w:t>
      </w:r>
      <w:r w:rsidRPr="00BC4CD5">
        <w:rPr>
          <w:rFonts w:ascii="Times New Roman" w:hAnsi="Times New Roman"/>
        </w:rPr>
        <w:t xml:space="preserve">” argentino entre 1955 y 1983. Mediante el Análisis Factorial de Correspondencias Múltiples (AFCM), se ha condensado analíticamente su estructura y construido una tipología de sus instituciones, identificando dos principios de jerarquización: uno “endógeno” que da cuenta de su autonomía relativa e </w:t>
      </w:r>
      <w:proofErr w:type="spellStart"/>
      <w:r w:rsidRPr="00BC4CD5">
        <w:rPr>
          <w:rFonts w:ascii="Times New Roman" w:hAnsi="Times New Roman"/>
          <w:i/>
        </w:rPr>
        <w:t>illusio</w:t>
      </w:r>
      <w:proofErr w:type="spellEnd"/>
      <w:r w:rsidRPr="00BC4CD5">
        <w:rPr>
          <w:rFonts w:ascii="Times New Roman" w:hAnsi="Times New Roman"/>
        </w:rPr>
        <w:t xml:space="preserve"> académica; y otro “exógeno” vinculado a sus niveles de heteronomía en relación al campo de poder global y que permite comprender la injerencia de los gobiernos de turno </w:t>
      </w:r>
      <w:r w:rsidR="009B2F46">
        <w:rPr>
          <w:rFonts w:ascii="Times New Roman" w:hAnsi="Times New Roman"/>
        </w:rPr>
        <w:t>e</w:t>
      </w:r>
      <w:r w:rsidRPr="00BC4CD5">
        <w:rPr>
          <w:rFonts w:ascii="Times New Roman" w:hAnsi="Times New Roman"/>
        </w:rPr>
        <w:t xml:space="preserve"> Iglesia Católica</w:t>
      </w:r>
      <w:r w:rsidR="00FD645F" w:rsidRPr="00BC4CD5">
        <w:rPr>
          <w:rFonts w:ascii="Times New Roman" w:hAnsi="Times New Roman"/>
        </w:rPr>
        <w:t xml:space="preserve"> en este contexto</w:t>
      </w:r>
      <w:r w:rsidRPr="00BC4CD5">
        <w:rPr>
          <w:rFonts w:ascii="Times New Roman" w:hAnsi="Times New Roman"/>
        </w:rPr>
        <w:t>.</w:t>
      </w:r>
    </w:p>
    <w:p w:rsidR="0081796F" w:rsidRPr="00BC4CD5" w:rsidRDefault="007177EB" w:rsidP="007C4FC8">
      <w:pPr>
        <w:tabs>
          <w:tab w:val="left" w:pos="1110"/>
          <w:tab w:val="center" w:pos="4252"/>
        </w:tabs>
        <w:spacing w:after="20" w:line="360" w:lineRule="auto"/>
        <w:jc w:val="both"/>
        <w:rPr>
          <w:rFonts w:ascii="Times New Roman" w:hAnsi="Times New Roman"/>
        </w:rPr>
      </w:pPr>
      <w:r w:rsidRPr="00BC4CD5">
        <w:rPr>
          <w:rFonts w:ascii="Times New Roman" w:hAnsi="Times New Roman"/>
        </w:rPr>
        <w:t>PALABRAS CLAVES</w:t>
      </w:r>
      <w:r w:rsidR="0081796F" w:rsidRPr="00BC4CD5">
        <w:rPr>
          <w:rFonts w:ascii="Times New Roman" w:hAnsi="Times New Roman"/>
        </w:rPr>
        <w:t>: Universidades Privadas, Argentina, autonomía académica, campo de poder, análisis factorial.</w:t>
      </w:r>
    </w:p>
    <w:p w:rsidR="0081796F" w:rsidRPr="00BC4CD5" w:rsidRDefault="0081796F" w:rsidP="007C4FC8">
      <w:pPr>
        <w:spacing w:after="20" w:line="360" w:lineRule="auto"/>
        <w:jc w:val="both"/>
        <w:rPr>
          <w:rFonts w:ascii="Times New Roman" w:hAnsi="Times New Roman"/>
          <w:sz w:val="24"/>
          <w:szCs w:val="24"/>
          <w:lang w:val="es-AR"/>
        </w:rPr>
      </w:pPr>
    </w:p>
    <w:p w:rsidR="0081796F" w:rsidRPr="00BC4CD5" w:rsidRDefault="007177EB" w:rsidP="007C4FC8">
      <w:pPr>
        <w:spacing w:after="20" w:line="360" w:lineRule="auto"/>
        <w:jc w:val="both"/>
        <w:rPr>
          <w:rFonts w:ascii="Times New Roman" w:hAnsi="Times New Roman"/>
          <w:b/>
          <w:sz w:val="24"/>
          <w:szCs w:val="24"/>
          <w:lang w:val="en-US"/>
        </w:rPr>
      </w:pPr>
      <w:r w:rsidRPr="00BC4CD5">
        <w:rPr>
          <w:rFonts w:ascii="Times New Roman" w:hAnsi="Times New Roman"/>
          <w:b/>
          <w:sz w:val="24"/>
          <w:szCs w:val="24"/>
          <w:lang w:val="en-US"/>
        </w:rPr>
        <w:t>ABSTRACT</w:t>
      </w:r>
    </w:p>
    <w:p w:rsidR="00FD645F" w:rsidRPr="00AE5842" w:rsidRDefault="0081796F" w:rsidP="007C4FC8">
      <w:pPr>
        <w:spacing w:after="20" w:line="360" w:lineRule="auto"/>
        <w:jc w:val="both"/>
        <w:rPr>
          <w:rFonts w:ascii="Times New Roman" w:hAnsi="Times New Roman"/>
          <w:lang w:val="en-US"/>
        </w:rPr>
      </w:pPr>
      <w:r w:rsidRPr="00AE5842">
        <w:rPr>
          <w:rFonts w:ascii="Times New Roman" w:hAnsi="Times New Roman"/>
          <w:lang w:val="en-US"/>
        </w:rPr>
        <w:t xml:space="preserve">Articulating the Latin American historical-structural approach with Pierre Bourdieu's reflective sociology, this paper analyzes the configuration of the Argentine "Private University Circuit" between 1955 and 1983. Through </w:t>
      </w:r>
      <w:r w:rsidR="009146B8" w:rsidRPr="00AE5842">
        <w:rPr>
          <w:rFonts w:ascii="Times New Roman" w:hAnsi="Times New Roman"/>
          <w:lang w:val="en-US"/>
        </w:rPr>
        <w:t>the</w:t>
      </w:r>
      <w:r w:rsidRPr="00AE5842">
        <w:rPr>
          <w:rFonts w:ascii="Times New Roman" w:hAnsi="Times New Roman"/>
          <w:lang w:val="en-US"/>
        </w:rPr>
        <w:t xml:space="preserve"> Multiple Correspondence Factorial Analysis (AFCM), its structure has been condensed analytically </w:t>
      </w:r>
      <w:r w:rsidR="009146B8" w:rsidRPr="00AE5842">
        <w:rPr>
          <w:rFonts w:ascii="Times New Roman" w:hAnsi="Times New Roman"/>
          <w:lang w:val="en-US"/>
        </w:rPr>
        <w:t>and has c</w:t>
      </w:r>
      <w:r w:rsidRPr="00AE5842">
        <w:rPr>
          <w:rFonts w:ascii="Times New Roman" w:hAnsi="Times New Roman"/>
          <w:lang w:val="en-US"/>
        </w:rPr>
        <w:t>onstructed a typology of its institutions, identifying t</w:t>
      </w:r>
      <w:r w:rsidR="009146B8" w:rsidRPr="00AE5842">
        <w:rPr>
          <w:rFonts w:ascii="Times New Roman" w:hAnsi="Times New Roman"/>
          <w:lang w:val="en-US"/>
        </w:rPr>
        <w:t>wo hierarchical principles: an “</w:t>
      </w:r>
      <w:r w:rsidRPr="00AE5842">
        <w:rPr>
          <w:rFonts w:ascii="Times New Roman" w:hAnsi="Times New Roman"/>
          <w:lang w:val="en-US"/>
        </w:rPr>
        <w:t>endogenous</w:t>
      </w:r>
      <w:r w:rsidR="009146B8" w:rsidRPr="00AE5842">
        <w:rPr>
          <w:rFonts w:ascii="Times New Roman" w:hAnsi="Times New Roman"/>
          <w:lang w:val="en-US"/>
        </w:rPr>
        <w:t>”</w:t>
      </w:r>
      <w:r w:rsidRPr="00AE5842">
        <w:rPr>
          <w:rFonts w:ascii="Times New Roman" w:hAnsi="Times New Roman"/>
          <w:lang w:val="en-US"/>
        </w:rPr>
        <w:t xml:space="preserve"> one that accounts for its relative a</w:t>
      </w:r>
      <w:r w:rsidR="009146B8" w:rsidRPr="00AE5842">
        <w:rPr>
          <w:rFonts w:ascii="Times New Roman" w:hAnsi="Times New Roman"/>
          <w:lang w:val="en-US"/>
        </w:rPr>
        <w:t xml:space="preserve">utonomy and academic </w:t>
      </w:r>
      <w:proofErr w:type="spellStart"/>
      <w:r w:rsidR="009146B8" w:rsidRPr="00AE5842">
        <w:rPr>
          <w:rFonts w:ascii="Times New Roman" w:hAnsi="Times New Roman"/>
          <w:i/>
          <w:lang w:val="en-US"/>
        </w:rPr>
        <w:t>illusio</w:t>
      </w:r>
      <w:proofErr w:type="spellEnd"/>
      <w:r w:rsidR="009146B8" w:rsidRPr="00AE5842">
        <w:rPr>
          <w:rFonts w:ascii="Times New Roman" w:hAnsi="Times New Roman"/>
          <w:lang w:val="en-US"/>
        </w:rPr>
        <w:t>; a</w:t>
      </w:r>
      <w:r w:rsidR="00C674C4" w:rsidRPr="00AE5842">
        <w:rPr>
          <w:rFonts w:ascii="Times New Roman" w:hAnsi="Times New Roman"/>
          <w:lang w:val="en-US"/>
        </w:rPr>
        <w:t>nd another “</w:t>
      </w:r>
      <w:r w:rsidRPr="00AE5842">
        <w:rPr>
          <w:rFonts w:ascii="Times New Roman" w:hAnsi="Times New Roman"/>
          <w:lang w:val="en-US"/>
        </w:rPr>
        <w:t>exogenous</w:t>
      </w:r>
      <w:r w:rsidR="00C674C4" w:rsidRPr="00AE5842">
        <w:rPr>
          <w:rFonts w:ascii="Times New Roman" w:hAnsi="Times New Roman"/>
          <w:lang w:val="en-US"/>
        </w:rPr>
        <w:t>”</w:t>
      </w:r>
      <w:r w:rsidRPr="00AE5842">
        <w:rPr>
          <w:rFonts w:ascii="Times New Roman" w:hAnsi="Times New Roman"/>
          <w:lang w:val="en-US"/>
        </w:rPr>
        <w:t xml:space="preserve"> linked to their levels of heteronomy in relation </w:t>
      </w:r>
      <w:r w:rsidR="009146B8" w:rsidRPr="00AE5842">
        <w:rPr>
          <w:rFonts w:ascii="Times New Roman" w:hAnsi="Times New Roman"/>
          <w:lang w:val="en-US"/>
        </w:rPr>
        <w:t>with</w:t>
      </w:r>
      <w:r w:rsidRPr="00AE5842">
        <w:rPr>
          <w:rFonts w:ascii="Times New Roman" w:hAnsi="Times New Roman"/>
          <w:lang w:val="en-US"/>
        </w:rPr>
        <w:t xml:space="preserve"> the global field of power and that allows to understand the meddling of </w:t>
      </w:r>
      <w:r w:rsidR="00C674C4" w:rsidRPr="00AE5842">
        <w:rPr>
          <w:rFonts w:ascii="Times New Roman" w:hAnsi="Times New Roman"/>
          <w:lang w:val="en-US"/>
        </w:rPr>
        <w:t xml:space="preserve">turn </w:t>
      </w:r>
      <w:r w:rsidR="00FD645F" w:rsidRPr="00AE5842">
        <w:rPr>
          <w:rFonts w:ascii="Times New Roman" w:hAnsi="Times New Roman"/>
          <w:lang w:val="en-US"/>
        </w:rPr>
        <w:t xml:space="preserve">governments </w:t>
      </w:r>
      <w:r w:rsidR="00C674C4" w:rsidRPr="00AE5842">
        <w:rPr>
          <w:rFonts w:ascii="Times New Roman" w:hAnsi="Times New Roman"/>
          <w:lang w:val="en-US"/>
        </w:rPr>
        <w:t xml:space="preserve">and the </w:t>
      </w:r>
      <w:r w:rsidR="00FD645F" w:rsidRPr="00AE5842">
        <w:rPr>
          <w:rFonts w:ascii="Times New Roman" w:hAnsi="Times New Roman"/>
          <w:lang w:val="en-US"/>
        </w:rPr>
        <w:t>Catholic Church in th</w:t>
      </w:r>
      <w:r w:rsidR="00C674C4" w:rsidRPr="00AE5842">
        <w:rPr>
          <w:rFonts w:ascii="Times New Roman" w:hAnsi="Times New Roman"/>
          <w:lang w:val="en-US"/>
        </w:rPr>
        <w:t>is</w:t>
      </w:r>
      <w:r w:rsidR="00FD645F" w:rsidRPr="00AE5842">
        <w:rPr>
          <w:rFonts w:ascii="Times New Roman" w:hAnsi="Times New Roman"/>
          <w:lang w:val="en-US"/>
        </w:rPr>
        <w:t xml:space="preserve"> context.</w:t>
      </w:r>
    </w:p>
    <w:p w:rsidR="0081796F" w:rsidRPr="00AE5842" w:rsidRDefault="007177EB" w:rsidP="007C4FC8">
      <w:pPr>
        <w:spacing w:after="20" w:line="360" w:lineRule="auto"/>
        <w:jc w:val="both"/>
        <w:rPr>
          <w:rFonts w:ascii="Times New Roman" w:hAnsi="Times New Roman"/>
          <w:i/>
          <w:lang w:val="en-US"/>
        </w:rPr>
      </w:pPr>
      <w:r w:rsidRPr="00AE5842">
        <w:rPr>
          <w:rFonts w:ascii="Times New Roman" w:hAnsi="Times New Roman"/>
          <w:lang w:val="en-US"/>
        </w:rPr>
        <w:t>KEY WORDS</w:t>
      </w:r>
      <w:r w:rsidR="0081796F" w:rsidRPr="00AE5842">
        <w:rPr>
          <w:rFonts w:ascii="Times New Roman" w:hAnsi="Times New Roman"/>
          <w:lang w:val="en-US"/>
        </w:rPr>
        <w:t>:</w:t>
      </w:r>
      <w:r w:rsidR="0081796F" w:rsidRPr="00AE5842">
        <w:rPr>
          <w:rFonts w:ascii="Times New Roman" w:hAnsi="Times New Roman"/>
          <w:i/>
          <w:lang w:val="en-US"/>
        </w:rPr>
        <w:t xml:space="preserve"> </w:t>
      </w:r>
      <w:r w:rsidR="0081796F" w:rsidRPr="00AE5842">
        <w:rPr>
          <w:rFonts w:ascii="Times New Roman" w:hAnsi="Times New Roman"/>
          <w:lang w:val="en-US"/>
        </w:rPr>
        <w:t>Private Universities, Argentina, academic autonomy, field of power, factor</w:t>
      </w:r>
      <w:r w:rsidR="00C674C4" w:rsidRPr="00AE5842">
        <w:rPr>
          <w:rFonts w:ascii="Times New Roman" w:hAnsi="Times New Roman"/>
          <w:lang w:val="en-US"/>
        </w:rPr>
        <w:t>ial</w:t>
      </w:r>
      <w:r w:rsidR="0081796F" w:rsidRPr="00AE5842">
        <w:rPr>
          <w:rFonts w:ascii="Times New Roman" w:hAnsi="Times New Roman"/>
          <w:lang w:val="en-US"/>
        </w:rPr>
        <w:t xml:space="preserve"> analysis.</w:t>
      </w:r>
    </w:p>
    <w:p w:rsidR="00B62C8F" w:rsidRDefault="00B62C8F" w:rsidP="007C4FC8">
      <w:pPr>
        <w:spacing w:after="20" w:line="360" w:lineRule="auto"/>
        <w:jc w:val="both"/>
        <w:rPr>
          <w:rFonts w:ascii="Times New Roman" w:hAnsi="Times New Roman"/>
          <w:b/>
          <w:sz w:val="24"/>
          <w:szCs w:val="24"/>
          <w:u w:val="single"/>
          <w:lang w:val="en-US"/>
        </w:rPr>
      </w:pPr>
      <w:bookmarkStart w:id="0" w:name="_GoBack"/>
      <w:bookmarkEnd w:id="0"/>
    </w:p>
    <w:p w:rsidR="0081796F" w:rsidRPr="005570C8" w:rsidRDefault="007177EB" w:rsidP="007C4FC8">
      <w:pPr>
        <w:spacing w:after="20" w:line="360" w:lineRule="auto"/>
        <w:jc w:val="both"/>
        <w:rPr>
          <w:rFonts w:ascii="Times New Roman" w:hAnsi="Times New Roman"/>
          <w:b/>
          <w:sz w:val="24"/>
          <w:szCs w:val="24"/>
        </w:rPr>
      </w:pPr>
      <w:r w:rsidRPr="005570C8">
        <w:rPr>
          <w:rFonts w:ascii="Times New Roman" w:hAnsi="Times New Roman"/>
          <w:b/>
          <w:sz w:val="24"/>
          <w:szCs w:val="24"/>
          <w:lang w:val="es-AR"/>
        </w:rPr>
        <w:t>INTRODUCCIÓN</w:t>
      </w:r>
      <w:r>
        <w:rPr>
          <w:rFonts w:ascii="Times New Roman" w:hAnsi="Times New Roman"/>
          <w:b/>
          <w:sz w:val="24"/>
          <w:szCs w:val="24"/>
          <w:lang w:val="es-AR"/>
        </w:rPr>
        <w:t>: EL E</w:t>
      </w:r>
      <w:r w:rsidRPr="005570C8">
        <w:rPr>
          <w:rFonts w:ascii="Times New Roman" w:hAnsi="Times New Roman"/>
          <w:b/>
          <w:sz w:val="24"/>
          <w:szCs w:val="24"/>
          <w:lang w:val="es-AR"/>
        </w:rPr>
        <w:t xml:space="preserve">STADO </w:t>
      </w:r>
      <w:r w:rsidRPr="005570C8">
        <w:rPr>
          <w:rFonts w:ascii="Times New Roman" w:hAnsi="Times New Roman"/>
          <w:b/>
          <w:sz w:val="24"/>
          <w:szCs w:val="24"/>
        </w:rPr>
        <w:t>ARGENTINO, UN</w:t>
      </w:r>
      <w:r w:rsidRPr="005570C8">
        <w:rPr>
          <w:rFonts w:ascii="Times New Roman" w:hAnsi="Times New Roman"/>
          <w:b/>
          <w:sz w:val="24"/>
          <w:szCs w:val="24"/>
          <w:lang w:val="es-AR"/>
        </w:rPr>
        <w:t xml:space="preserve"> CONTRAPESO HISTÓRICO PARA </w:t>
      </w:r>
      <w:r w:rsidRPr="005570C8">
        <w:rPr>
          <w:rFonts w:ascii="Times New Roman" w:hAnsi="Times New Roman"/>
          <w:b/>
          <w:sz w:val="24"/>
          <w:szCs w:val="24"/>
        </w:rPr>
        <w:t>EL DESARROLLO DE LA EDUCACIÓN SUPERIOR PRIVADA.</w:t>
      </w:r>
    </w:p>
    <w:p w:rsidR="004A7123" w:rsidRPr="00BC4CD5" w:rsidRDefault="0081796F" w:rsidP="007C4FC8">
      <w:pPr>
        <w:tabs>
          <w:tab w:val="left" w:pos="3828"/>
        </w:tabs>
        <w:spacing w:after="20" w:line="360" w:lineRule="auto"/>
        <w:ind w:firstLine="709"/>
        <w:jc w:val="both"/>
        <w:rPr>
          <w:rFonts w:ascii="Times New Roman" w:hAnsi="Times New Roman"/>
          <w:sz w:val="24"/>
          <w:szCs w:val="24"/>
        </w:rPr>
      </w:pPr>
      <w:r w:rsidRPr="00BC4CD5">
        <w:rPr>
          <w:rFonts w:ascii="Times New Roman" w:hAnsi="Times New Roman"/>
          <w:b/>
          <w:sz w:val="24"/>
          <w:szCs w:val="24"/>
          <w:lang w:val="es-AR"/>
        </w:rPr>
        <w:t xml:space="preserve"> </w:t>
      </w:r>
      <w:r w:rsidR="004A7123" w:rsidRPr="00BC4CD5">
        <w:rPr>
          <w:rFonts w:ascii="Times New Roman" w:hAnsi="Times New Roman"/>
          <w:sz w:val="24"/>
          <w:szCs w:val="24"/>
        </w:rPr>
        <w:t xml:space="preserve">A diferencia de otros países del Cono Sur donde el sistema nacional de educación superior se constituyó históricamente a partir de la coexistencia de un sector público y otro privado –vinculado habitualmente a grupos católicos–, en Argentina (desde la sanción de la </w:t>
      </w:r>
      <w:r w:rsidR="004A7123" w:rsidRPr="00BC4CD5">
        <w:rPr>
          <w:rFonts w:ascii="Times New Roman" w:hAnsi="Times New Roman"/>
          <w:sz w:val="24"/>
          <w:szCs w:val="24"/>
        </w:rPr>
        <w:lastRenderedPageBreak/>
        <w:t xml:space="preserve">primera ley universitaria o Ley Avellaneda en 1885) las instituciones de educación superior han sido siempre en su mayoría, creadas, sustentadas y reguladas por el Estado. De hecho, según Emilio </w:t>
      </w:r>
      <w:proofErr w:type="spellStart"/>
      <w:r w:rsidR="004A7123" w:rsidRPr="00BC4CD5">
        <w:rPr>
          <w:rFonts w:ascii="Times New Roman" w:hAnsi="Times New Roman"/>
          <w:sz w:val="24"/>
          <w:szCs w:val="24"/>
        </w:rPr>
        <w:t>Mignone</w:t>
      </w:r>
      <w:proofErr w:type="spellEnd"/>
      <w:r w:rsidR="004A7123" w:rsidRPr="00BC4CD5">
        <w:rPr>
          <w:rFonts w:ascii="Times New Roman" w:hAnsi="Times New Roman"/>
          <w:sz w:val="24"/>
          <w:szCs w:val="24"/>
        </w:rPr>
        <w:t xml:space="preserve"> (1998), dos de las instituciones más antiguas y prestigiosas del país: la Universidad de Córdoba y la de Buenos Aires que provenían inicialmente de un contexto eclesiástico, fueron apropiadas gradualmente por el Estado, en el marco de las políticas de laicización de los siglos XIX y XX. Al perder las provincias su control por no poder sostenerlas financieramente, adquirieron el carácter de Universidades Nacionales con una orientación acentuadamente “</w:t>
      </w:r>
      <w:proofErr w:type="spellStart"/>
      <w:r w:rsidR="004A7123" w:rsidRPr="00BC4CD5">
        <w:rPr>
          <w:rFonts w:ascii="Times New Roman" w:hAnsi="Times New Roman"/>
          <w:sz w:val="24"/>
          <w:szCs w:val="24"/>
        </w:rPr>
        <w:t>profesionalista</w:t>
      </w:r>
      <w:proofErr w:type="spellEnd"/>
      <w:r w:rsidR="004A7123" w:rsidRPr="00BC4CD5">
        <w:rPr>
          <w:rFonts w:ascii="Times New Roman" w:hAnsi="Times New Roman"/>
          <w:sz w:val="24"/>
          <w:szCs w:val="24"/>
        </w:rPr>
        <w:t>”</w:t>
      </w:r>
      <w:r w:rsidR="004A7123" w:rsidRPr="00BC4CD5">
        <w:rPr>
          <w:rStyle w:val="Refdenotaalpie"/>
          <w:rFonts w:ascii="Times New Roman" w:hAnsi="Times New Roman"/>
          <w:sz w:val="24"/>
          <w:szCs w:val="24"/>
        </w:rPr>
        <w:footnoteReference w:id="1"/>
      </w:r>
      <w:r w:rsidR="004A7123" w:rsidRPr="00BC4CD5">
        <w:rPr>
          <w:rFonts w:ascii="Times New Roman" w:hAnsi="Times New Roman"/>
          <w:sz w:val="24"/>
          <w:szCs w:val="24"/>
        </w:rPr>
        <w:t>.</w:t>
      </w:r>
    </w:p>
    <w:p w:rsidR="004C6FB2" w:rsidRPr="00BC4CD5" w:rsidRDefault="004C6FB2" w:rsidP="007C4FC8">
      <w:pPr>
        <w:tabs>
          <w:tab w:val="left" w:pos="3828"/>
        </w:tabs>
        <w:spacing w:after="20" w:line="360" w:lineRule="auto"/>
        <w:ind w:firstLine="709"/>
        <w:jc w:val="both"/>
        <w:rPr>
          <w:rFonts w:ascii="Times New Roman" w:hAnsi="Times New Roman"/>
          <w:sz w:val="24"/>
          <w:szCs w:val="24"/>
        </w:rPr>
      </w:pPr>
      <w:r w:rsidRPr="00BC4CD5">
        <w:rPr>
          <w:rFonts w:ascii="Times New Roman" w:hAnsi="Times New Roman"/>
          <w:sz w:val="24"/>
          <w:szCs w:val="24"/>
        </w:rPr>
        <w:t>En este contexto, la autonomía universitaria estuvo fuertemente vinculada a la actividad académica y cultural en general, distinguiéndose con claridad tanto del otorgam</w:t>
      </w:r>
      <w:r w:rsidR="00850AFA" w:rsidRPr="00BC4CD5">
        <w:rPr>
          <w:rFonts w:ascii="Times New Roman" w:hAnsi="Times New Roman"/>
          <w:sz w:val="24"/>
          <w:szCs w:val="24"/>
        </w:rPr>
        <w:t xml:space="preserve">iento de títulos profesionales </w:t>
      </w:r>
      <w:r w:rsidRPr="00BC4CD5">
        <w:rPr>
          <w:rFonts w:ascii="Times New Roman" w:hAnsi="Times New Roman"/>
          <w:sz w:val="24"/>
          <w:szCs w:val="24"/>
        </w:rPr>
        <w:t xml:space="preserve">como de la responsabilidad de habilitación y control de sus actividades, que se consideraba debían quedar en manos del </w:t>
      </w:r>
      <w:r w:rsidR="005428E0" w:rsidRPr="00BC4CD5">
        <w:rPr>
          <w:rFonts w:ascii="Times New Roman" w:hAnsi="Times New Roman"/>
          <w:sz w:val="24"/>
          <w:szCs w:val="24"/>
        </w:rPr>
        <w:t>Estado</w:t>
      </w:r>
      <w:r w:rsidRPr="00BC4CD5">
        <w:rPr>
          <w:rFonts w:ascii="Times New Roman" w:hAnsi="Times New Roman"/>
          <w:sz w:val="24"/>
          <w:szCs w:val="24"/>
        </w:rPr>
        <w:t xml:space="preserve">. Tendencia que se mantuvo prácticamente incólume hasta fines de </w:t>
      </w:r>
      <w:r w:rsidR="005428E0" w:rsidRPr="00BC4CD5">
        <w:rPr>
          <w:rFonts w:ascii="Times New Roman" w:hAnsi="Times New Roman"/>
          <w:sz w:val="24"/>
          <w:szCs w:val="24"/>
        </w:rPr>
        <w:t>la década de 1950</w:t>
      </w:r>
      <w:r w:rsidRPr="00BC4CD5">
        <w:rPr>
          <w:rFonts w:ascii="Times New Roman" w:hAnsi="Times New Roman"/>
          <w:sz w:val="24"/>
          <w:szCs w:val="24"/>
        </w:rPr>
        <w:t>.</w:t>
      </w:r>
    </w:p>
    <w:p w:rsidR="004C6FB2" w:rsidRPr="00BC4CD5" w:rsidRDefault="00C161C6" w:rsidP="007C4FC8">
      <w:pPr>
        <w:tabs>
          <w:tab w:val="left" w:pos="3828"/>
        </w:tabs>
        <w:spacing w:after="20" w:line="360" w:lineRule="auto"/>
        <w:ind w:firstLine="709"/>
        <w:jc w:val="both"/>
        <w:rPr>
          <w:rFonts w:ascii="Times New Roman" w:hAnsi="Times New Roman"/>
          <w:sz w:val="24"/>
          <w:szCs w:val="24"/>
        </w:rPr>
      </w:pPr>
      <w:r>
        <w:rPr>
          <w:rFonts w:ascii="Times New Roman" w:hAnsi="Times New Roman"/>
          <w:sz w:val="24"/>
          <w:szCs w:val="24"/>
        </w:rPr>
        <w:t>L</w:t>
      </w:r>
      <w:r w:rsidRPr="00BC4CD5">
        <w:rPr>
          <w:rFonts w:ascii="Times New Roman" w:hAnsi="Times New Roman"/>
          <w:sz w:val="24"/>
          <w:szCs w:val="24"/>
        </w:rPr>
        <w:t>a literatura específica disponible</w:t>
      </w:r>
      <w:r w:rsidRPr="00BC4CD5">
        <w:rPr>
          <w:rStyle w:val="Refdenotaalpie"/>
          <w:rFonts w:ascii="Times New Roman" w:hAnsi="Times New Roman"/>
          <w:sz w:val="24"/>
          <w:szCs w:val="24"/>
        </w:rPr>
        <w:footnoteReference w:id="2"/>
      </w:r>
      <w:r>
        <w:rPr>
          <w:rFonts w:ascii="Times New Roman" w:hAnsi="Times New Roman"/>
          <w:sz w:val="24"/>
          <w:szCs w:val="24"/>
        </w:rPr>
        <w:t xml:space="preserve">, </w:t>
      </w:r>
      <w:r w:rsidR="004C6FB2" w:rsidRPr="00BC4CD5">
        <w:rPr>
          <w:rFonts w:ascii="Times New Roman" w:hAnsi="Times New Roman"/>
          <w:sz w:val="24"/>
          <w:szCs w:val="24"/>
        </w:rPr>
        <w:t>ha demostrado que los varios intentos del clero y demás grupos de la sociedad civil por crear instituciones de educación superior fracasaron, las más de las veces, frente a un régimen educativo que reservaba la potestad de otorgar títulos académicos sólo a los establecimientos estatales</w:t>
      </w:r>
      <w:r w:rsidR="003E25B8" w:rsidRPr="00BC4CD5">
        <w:rPr>
          <w:rFonts w:ascii="Times New Roman" w:hAnsi="Times New Roman"/>
          <w:sz w:val="24"/>
          <w:szCs w:val="24"/>
        </w:rPr>
        <w:t>.</w:t>
      </w:r>
    </w:p>
    <w:p w:rsidR="004C6FB2" w:rsidRPr="00BC4CD5" w:rsidRDefault="004C6FB2" w:rsidP="007C4FC8">
      <w:pPr>
        <w:numPr>
          <w:ilvl w:val="0"/>
          <w:numId w:val="3"/>
        </w:numPr>
        <w:tabs>
          <w:tab w:val="left" w:pos="284"/>
        </w:tabs>
        <w:spacing w:after="20" w:line="360" w:lineRule="auto"/>
        <w:ind w:left="284" w:hanging="142"/>
        <w:jc w:val="both"/>
        <w:rPr>
          <w:rFonts w:ascii="Times New Roman" w:hAnsi="Times New Roman"/>
          <w:sz w:val="24"/>
          <w:szCs w:val="24"/>
        </w:rPr>
      </w:pPr>
      <w:r w:rsidRPr="00BC4CD5">
        <w:rPr>
          <w:rFonts w:ascii="Times New Roman" w:hAnsi="Times New Roman"/>
          <w:sz w:val="24"/>
          <w:szCs w:val="24"/>
        </w:rPr>
        <w:t xml:space="preserve">En 1910 el Episcopado Argentino fundó la Universidad Católica de Buenos Aires, que al poco tiempo dejó de funcionar porque el Estado no reconoció los títulos que otorgaba. </w:t>
      </w:r>
    </w:p>
    <w:p w:rsidR="004C6FB2" w:rsidRPr="00BC4CD5" w:rsidRDefault="004C6FB2" w:rsidP="007C4FC8">
      <w:pPr>
        <w:numPr>
          <w:ilvl w:val="0"/>
          <w:numId w:val="3"/>
        </w:numPr>
        <w:tabs>
          <w:tab w:val="left" w:pos="284"/>
        </w:tabs>
        <w:spacing w:after="20" w:line="360" w:lineRule="auto"/>
        <w:ind w:left="284" w:hanging="142"/>
        <w:jc w:val="both"/>
        <w:rPr>
          <w:rFonts w:ascii="Times New Roman" w:hAnsi="Times New Roman"/>
          <w:sz w:val="24"/>
          <w:szCs w:val="24"/>
        </w:rPr>
      </w:pPr>
      <w:r w:rsidRPr="00BC4CD5">
        <w:rPr>
          <w:rFonts w:ascii="Times New Roman" w:hAnsi="Times New Roman"/>
          <w:sz w:val="24"/>
          <w:szCs w:val="24"/>
        </w:rPr>
        <w:t>Hacia fines de 1915, el papa Benedicto XV, respondiendo al pedido de un grupo de obispos argentinos, erigió una Facultad de Teología y otra de Filosofía en el Seminario Mayor de Buenos Aires, concediéndoles la atribución de otorgar grados académicos pero en nombre de la Santa Sede. Fueron dirigidas por la Compañía de Jesús y con el tiempo terminaron por integrarse a la futura Universidad del Salvador (USAL).</w:t>
      </w:r>
    </w:p>
    <w:p w:rsidR="004C6FB2" w:rsidRPr="00BC4CD5" w:rsidRDefault="004C6FB2" w:rsidP="007C4FC8">
      <w:pPr>
        <w:numPr>
          <w:ilvl w:val="0"/>
          <w:numId w:val="3"/>
        </w:numPr>
        <w:tabs>
          <w:tab w:val="left" w:pos="284"/>
        </w:tabs>
        <w:spacing w:after="20" w:line="360" w:lineRule="auto"/>
        <w:ind w:left="284" w:hanging="142"/>
        <w:jc w:val="both"/>
        <w:rPr>
          <w:rFonts w:ascii="Times New Roman" w:hAnsi="Times New Roman"/>
          <w:sz w:val="24"/>
          <w:szCs w:val="24"/>
        </w:rPr>
      </w:pPr>
      <w:r w:rsidRPr="00BC4CD5">
        <w:rPr>
          <w:rFonts w:ascii="Times New Roman" w:hAnsi="Times New Roman"/>
          <w:sz w:val="24"/>
          <w:szCs w:val="24"/>
        </w:rPr>
        <w:lastRenderedPageBreak/>
        <w:t>En 1922, en un intento por dar continuidad ideológica a la fracasada experiencia de la Universidad Católica de Buenos Aires, un grupo de intelectuales dirigidos por Tomás Casares promovieron los llamados Cursos de Cultura Católica (CCC), que ofrecían una formación universitaria religiosa complementaria de la universidad oficial. Hacia 1953, estos cursos confluyeron en el Instituto Argentino de Cultura Católica y sentaron las bases de la posterior Universidad Católica Argentina (UCA).</w:t>
      </w:r>
    </w:p>
    <w:p w:rsidR="004C6FB2" w:rsidRPr="00BC4CD5" w:rsidRDefault="004C6FB2" w:rsidP="007C4FC8">
      <w:pPr>
        <w:numPr>
          <w:ilvl w:val="0"/>
          <w:numId w:val="3"/>
        </w:numPr>
        <w:tabs>
          <w:tab w:val="left" w:pos="284"/>
        </w:tabs>
        <w:spacing w:after="20" w:line="360" w:lineRule="auto"/>
        <w:ind w:left="284" w:hanging="142"/>
        <w:jc w:val="both"/>
        <w:rPr>
          <w:rFonts w:ascii="Times New Roman" w:hAnsi="Times New Roman"/>
          <w:sz w:val="24"/>
          <w:szCs w:val="24"/>
        </w:rPr>
      </w:pPr>
      <w:r w:rsidRPr="00BC4CD5">
        <w:rPr>
          <w:rFonts w:ascii="Times New Roman" w:hAnsi="Times New Roman"/>
          <w:sz w:val="24"/>
          <w:szCs w:val="24"/>
        </w:rPr>
        <w:t xml:space="preserve">El llamado “Proyecto Alvear” (1923) que, tomando como base el Congreso Pedagógico Nacional de 1910, trató de dar un marco legalista para el ejercicio de los profesionales nacidos de aquellas iniciativas eclesiásticas; </w:t>
      </w:r>
    </w:p>
    <w:p w:rsidR="004C6FB2" w:rsidRPr="00BC4CD5" w:rsidRDefault="004C6FB2" w:rsidP="007C4FC8">
      <w:pPr>
        <w:numPr>
          <w:ilvl w:val="0"/>
          <w:numId w:val="3"/>
        </w:numPr>
        <w:tabs>
          <w:tab w:val="left" w:pos="284"/>
        </w:tabs>
        <w:spacing w:after="20" w:line="360" w:lineRule="auto"/>
        <w:ind w:left="284" w:hanging="142"/>
        <w:jc w:val="both"/>
        <w:rPr>
          <w:rFonts w:ascii="Times New Roman" w:hAnsi="Times New Roman"/>
          <w:sz w:val="24"/>
          <w:szCs w:val="24"/>
        </w:rPr>
      </w:pPr>
      <w:r w:rsidRPr="00BC4CD5">
        <w:rPr>
          <w:rFonts w:ascii="Times New Roman" w:hAnsi="Times New Roman"/>
          <w:sz w:val="24"/>
          <w:szCs w:val="24"/>
        </w:rPr>
        <w:t>El proyecto p</w:t>
      </w:r>
      <w:r w:rsidR="00F013DB" w:rsidRPr="00BC4CD5">
        <w:rPr>
          <w:rFonts w:ascii="Times New Roman" w:hAnsi="Times New Roman"/>
          <w:sz w:val="24"/>
          <w:szCs w:val="24"/>
        </w:rPr>
        <w:t>resentado por Julio V. González</w:t>
      </w:r>
      <w:r w:rsidRPr="00BC4CD5">
        <w:rPr>
          <w:rFonts w:ascii="Times New Roman" w:hAnsi="Times New Roman"/>
          <w:sz w:val="24"/>
          <w:szCs w:val="24"/>
        </w:rPr>
        <w:t xml:space="preserve"> en el Congreso (1941), de características similares al anterior; y</w:t>
      </w:r>
    </w:p>
    <w:p w:rsidR="004C6FB2" w:rsidRPr="00BC4CD5" w:rsidRDefault="004C6FB2" w:rsidP="007C4FC8">
      <w:pPr>
        <w:numPr>
          <w:ilvl w:val="0"/>
          <w:numId w:val="3"/>
        </w:numPr>
        <w:tabs>
          <w:tab w:val="left" w:pos="284"/>
        </w:tabs>
        <w:spacing w:after="20" w:line="360" w:lineRule="auto"/>
        <w:ind w:left="284" w:hanging="142"/>
        <w:jc w:val="both"/>
        <w:rPr>
          <w:rFonts w:ascii="Times New Roman" w:hAnsi="Times New Roman"/>
          <w:sz w:val="24"/>
          <w:szCs w:val="24"/>
        </w:rPr>
      </w:pPr>
      <w:r w:rsidRPr="00BC4CD5">
        <w:rPr>
          <w:rFonts w:ascii="Times New Roman" w:hAnsi="Times New Roman"/>
          <w:sz w:val="24"/>
          <w:szCs w:val="24"/>
        </w:rPr>
        <w:t>El proyecto pro–Universidades Privadas presentado por la Unión Cívica Radical (1946) en un intento por oponerse al gobierno peronista.</w:t>
      </w:r>
    </w:p>
    <w:p w:rsidR="004A7123" w:rsidRPr="00BC4CD5" w:rsidRDefault="00F013DB" w:rsidP="007C4FC8">
      <w:pPr>
        <w:numPr>
          <w:ilvl w:val="0"/>
          <w:numId w:val="3"/>
        </w:numPr>
        <w:tabs>
          <w:tab w:val="left" w:pos="284"/>
        </w:tabs>
        <w:spacing w:after="20" w:line="360" w:lineRule="auto"/>
        <w:ind w:left="284" w:hanging="142"/>
        <w:jc w:val="both"/>
        <w:rPr>
          <w:rFonts w:ascii="Times New Roman" w:hAnsi="Times New Roman"/>
          <w:sz w:val="24"/>
          <w:szCs w:val="24"/>
        </w:rPr>
      </w:pPr>
      <w:r w:rsidRPr="00BC4CD5">
        <w:rPr>
          <w:rFonts w:ascii="Times New Roman" w:hAnsi="Times New Roman"/>
          <w:sz w:val="24"/>
          <w:szCs w:val="24"/>
        </w:rPr>
        <w:t>L</w:t>
      </w:r>
      <w:r w:rsidR="004C6FB2" w:rsidRPr="00BC4CD5">
        <w:rPr>
          <w:rFonts w:ascii="Times New Roman" w:hAnsi="Times New Roman"/>
          <w:sz w:val="24"/>
          <w:szCs w:val="24"/>
        </w:rPr>
        <w:t xml:space="preserve">as </w:t>
      </w:r>
      <w:r w:rsidRPr="00BC4CD5">
        <w:rPr>
          <w:rFonts w:ascii="Times New Roman" w:hAnsi="Times New Roman"/>
          <w:sz w:val="24"/>
          <w:szCs w:val="24"/>
        </w:rPr>
        <w:t>reiteradas</w:t>
      </w:r>
      <w:r w:rsidR="004C6FB2" w:rsidRPr="00BC4CD5">
        <w:rPr>
          <w:rFonts w:ascii="Times New Roman" w:hAnsi="Times New Roman"/>
          <w:sz w:val="24"/>
          <w:szCs w:val="24"/>
        </w:rPr>
        <w:t xml:space="preserve"> tentativas de Enrique </w:t>
      </w:r>
      <w:proofErr w:type="spellStart"/>
      <w:r w:rsidR="004C6FB2" w:rsidRPr="00BC4CD5">
        <w:rPr>
          <w:rFonts w:ascii="Times New Roman" w:hAnsi="Times New Roman"/>
          <w:sz w:val="24"/>
          <w:szCs w:val="24"/>
        </w:rPr>
        <w:t>Gaviola</w:t>
      </w:r>
      <w:proofErr w:type="spellEnd"/>
      <w:r w:rsidR="004C6FB2" w:rsidRPr="00BC4CD5">
        <w:rPr>
          <w:rFonts w:ascii="Times New Roman" w:hAnsi="Times New Roman"/>
          <w:sz w:val="24"/>
          <w:szCs w:val="24"/>
        </w:rPr>
        <w:t xml:space="preserve"> y Eduardo Braun Menéndez por crear universidades científicas privadas que realizaran tareas de investigación en un nivel de excelencia.</w:t>
      </w:r>
    </w:p>
    <w:p w:rsidR="0081796F" w:rsidRPr="00BC4CD5" w:rsidRDefault="00F013DB"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Pero f</w:t>
      </w:r>
      <w:r w:rsidR="002A5DCC" w:rsidRPr="00BC4CD5">
        <w:rPr>
          <w:rFonts w:ascii="Times New Roman" w:hAnsi="Times New Roman"/>
          <w:sz w:val="24"/>
          <w:szCs w:val="24"/>
        </w:rPr>
        <w:t xml:space="preserve">ue </w:t>
      </w:r>
      <w:r w:rsidR="00A57531" w:rsidRPr="00BC4CD5">
        <w:rPr>
          <w:rFonts w:ascii="Times New Roman" w:hAnsi="Times New Roman"/>
          <w:sz w:val="24"/>
          <w:szCs w:val="24"/>
        </w:rPr>
        <w:t xml:space="preserve">recién </w:t>
      </w:r>
      <w:r w:rsidR="002A5DCC" w:rsidRPr="00BC4CD5">
        <w:rPr>
          <w:rFonts w:ascii="Times New Roman" w:hAnsi="Times New Roman"/>
          <w:sz w:val="24"/>
          <w:szCs w:val="24"/>
        </w:rPr>
        <w:t>durante la segunda mitad del siglo XX</w:t>
      </w:r>
      <w:r w:rsidR="00A57531" w:rsidRPr="00BC4CD5">
        <w:rPr>
          <w:rFonts w:ascii="Times New Roman" w:hAnsi="Times New Roman"/>
          <w:sz w:val="24"/>
          <w:szCs w:val="24"/>
        </w:rPr>
        <w:t xml:space="preserve">, en el marco de la creciente inestabilidad social por la que atravesaba el país y que implicó la recurrente intervención de las Universidades </w:t>
      </w:r>
      <w:r w:rsidR="00F9774A" w:rsidRPr="00BC4CD5">
        <w:rPr>
          <w:rFonts w:ascii="Times New Roman" w:hAnsi="Times New Roman"/>
          <w:sz w:val="24"/>
          <w:szCs w:val="24"/>
        </w:rPr>
        <w:t>públicas</w:t>
      </w:r>
      <w:r w:rsidR="002A5DCC" w:rsidRPr="00BC4CD5">
        <w:rPr>
          <w:rFonts w:ascii="Times New Roman" w:hAnsi="Times New Roman"/>
          <w:sz w:val="24"/>
          <w:szCs w:val="24"/>
        </w:rPr>
        <w:t>, cuando se digitó una efectiva política universitaria tendiente a reconstruir sobre nuevas bases la histórica relación-tensión entablada entre el Estado y la educación superior privada, que cristalizó en la configuración del “</w:t>
      </w:r>
      <w:r w:rsidR="00B17E31" w:rsidRPr="00BC4CD5">
        <w:rPr>
          <w:rFonts w:ascii="Times New Roman" w:hAnsi="Times New Roman"/>
          <w:sz w:val="24"/>
          <w:szCs w:val="24"/>
        </w:rPr>
        <w:t>Circuito Universitario Privado</w:t>
      </w:r>
      <w:r w:rsidR="002A5DCC" w:rsidRPr="00BC4CD5">
        <w:rPr>
          <w:rFonts w:ascii="Times New Roman" w:hAnsi="Times New Roman"/>
          <w:sz w:val="24"/>
          <w:szCs w:val="24"/>
        </w:rPr>
        <w:t>”.</w:t>
      </w:r>
      <w:r w:rsidR="009B4131" w:rsidRPr="00BC4CD5">
        <w:rPr>
          <w:rFonts w:ascii="Times New Roman" w:hAnsi="Times New Roman"/>
          <w:sz w:val="24"/>
          <w:szCs w:val="24"/>
        </w:rPr>
        <w:t xml:space="preserve"> </w:t>
      </w:r>
      <w:r w:rsidR="0081796F" w:rsidRPr="00BC4CD5">
        <w:rPr>
          <w:rFonts w:ascii="Times New Roman" w:hAnsi="Times New Roman"/>
          <w:sz w:val="24"/>
          <w:szCs w:val="24"/>
        </w:rPr>
        <w:t>Si bien las instituciones que lo conforman reconocen diferentes tradiciones y procesos de legitimación, constituyeron entonces un espacio relativamente autónomo en el que cada una se diferenció, entre otras cosas, por su situación en la distribución de recursos (sean materiales o simbólicos) y sus redes de relaciones con grupos detentadores de poder (sean políticos, militares o de la Iglesia católica).</w:t>
      </w:r>
    </w:p>
    <w:p w:rsidR="0081796F" w:rsidRPr="00BC4CD5" w:rsidRDefault="00D662CB"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El presente artículo, a</w:t>
      </w:r>
      <w:r w:rsidR="0081796F" w:rsidRPr="00BC4CD5">
        <w:rPr>
          <w:rFonts w:ascii="Times New Roman" w:hAnsi="Times New Roman"/>
          <w:sz w:val="24"/>
          <w:szCs w:val="24"/>
        </w:rPr>
        <w:t xml:space="preserve"> partir de</w:t>
      </w:r>
      <w:r w:rsidR="00D30E28" w:rsidRPr="00BC4CD5">
        <w:rPr>
          <w:rFonts w:ascii="Times New Roman" w:hAnsi="Times New Roman"/>
          <w:sz w:val="24"/>
          <w:szCs w:val="24"/>
        </w:rPr>
        <w:t xml:space="preserve">l </w:t>
      </w:r>
      <w:r w:rsidR="0081796F" w:rsidRPr="00BC4CD5">
        <w:rPr>
          <w:rFonts w:ascii="Times New Roman" w:hAnsi="Times New Roman"/>
          <w:sz w:val="24"/>
          <w:szCs w:val="24"/>
        </w:rPr>
        <w:t>análisis del conjunto de instituciones de gestión privada creadas entre 1955 y 1983</w:t>
      </w:r>
      <w:r w:rsidR="00A57531" w:rsidRPr="00BC4CD5">
        <w:rPr>
          <w:rFonts w:ascii="Times New Roman" w:hAnsi="Times New Roman"/>
          <w:sz w:val="24"/>
          <w:szCs w:val="24"/>
        </w:rPr>
        <w:t xml:space="preserve">, </w:t>
      </w:r>
      <w:r w:rsidR="0081796F" w:rsidRPr="00BC4CD5">
        <w:rPr>
          <w:rFonts w:ascii="Times New Roman" w:hAnsi="Times New Roman"/>
          <w:sz w:val="24"/>
          <w:szCs w:val="24"/>
        </w:rPr>
        <w:t xml:space="preserve">despliega una mirada reflexiva –en clave histórica y sociológica– sobre la institucionalización del locus universitario privado argentino. En líneas generales, procura poner de manifiesto el rol tutelar que desempeñó el Estado nacional respecto a los procesos de expansión y regulación del sector, al tiempo que describir el sitial preponderante que ocuparon las Universidades Católicas en </w:t>
      </w:r>
      <w:r w:rsidR="00D30E28" w:rsidRPr="00BC4CD5">
        <w:rPr>
          <w:rFonts w:ascii="Times New Roman" w:hAnsi="Times New Roman"/>
          <w:sz w:val="24"/>
          <w:szCs w:val="24"/>
        </w:rPr>
        <w:t>su</w:t>
      </w:r>
      <w:r w:rsidR="0081796F" w:rsidRPr="00BC4CD5">
        <w:rPr>
          <w:rFonts w:ascii="Times New Roman" w:hAnsi="Times New Roman"/>
          <w:sz w:val="24"/>
          <w:szCs w:val="24"/>
        </w:rPr>
        <w:t xml:space="preserve"> seno.</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lastRenderedPageBreak/>
        <w:t>La cuestión es abordada a partir de un cruce analítico entre la sociología reflexiva de Pierre Bourdieu (1995) y el enfoque histórico-estructural latinoamericano (Card</w:t>
      </w:r>
      <w:r w:rsidR="009E43F8">
        <w:rPr>
          <w:rFonts w:ascii="Times New Roman" w:hAnsi="Times New Roman"/>
          <w:sz w:val="24"/>
          <w:szCs w:val="24"/>
        </w:rPr>
        <w:t xml:space="preserve">oso y </w:t>
      </w:r>
      <w:proofErr w:type="spellStart"/>
      <w:r w:rsidR="009E43F8">
        <w:rPr>
          <w:rFonts w:ascii="Times New Roman" w:hAnsi="Times New Roman"/>
          <w:sz w:val="24"/>
          <w:szCs w:val="24"/>
        </w:rPr>
        <w:t>Faletto</w:t>
      </w:r>
      <w:proofErr w:type="spellEnd"/>
      <w:r w:rsidR="009E43F8">
        <w:rPr>
          <w:rFonts w:ascii="Times New Roman" w:hAnsi="Times New Roman"/>
          <w:sz w:val="24"/>
          <w:szCs w:val="24"/>
        </w:rPr>
        <w:t xml:space="preserve"> 1969, </w:t>
      </w:r>
      <w:proofErr w:type="spellStart"/>
      <w:r w:rsidR="009E43F8">
        <w:rPr>
          <w:rFonts w:ascii="Times New Roman" w:hAnsi="Times New Roman"/>
          <w:sz w:val="24"/>
          <w:szCs w:val="24"/>
        </w:rPr>
        <w:t>Beigel</w:t>
      </w:r>
      <w:proofErr w:type="spellEnd"/>
      <w:r w:rsidR="009E43F8">
        <w:rPr>
          <w:rFonts w:ascii="Times New Roman" w:hAnsi="Times New Roman"/>
          <w:sz w:val="24"/>
          <w:szCs w:val="24"/>
        </w:rPr>
        <w:t>, 201</w:t>
      </w:r>
      <w:r w:rsidR="00A80D62">
        <w:rPr>
          <w:rFonts w:ascii="Times New Roman" w:hAnsi="Times New Roman"/>
          <w:sz w:val="24"/>
          <w:szCs w:val="24"/>
        </w:rPr>
        <w:t>3</w:t>
      </w:r>
      <w:r w:rsidRPr="00BC4CD5">
        <w:rPr>
          <w:rFonts w:ascii="Times New Roman" w:hAnsi="Times New Roman"/>
          <w:sz w:val="24"/>
          <w:szCs w:val="24"/>
        </w:rPr>
        <w:t xml:space="preserve">). Mientras la reflexividad </w:t>
      </w:r>
      <w:proofErr w:type="spellStart"/>
      <w:r w:rsidRPr="00BC4CD5">
        <w:rPr>
          <w:rFonts w:ascii="Times New Roman" w:hAnsi="Times New Roman"/>
          <w:sz w:val="24"/>
          <w:szCs w:val="24"/>
        </w:rPr>
        <w:t>bourdiana</w:t>
      </w:r>
      <w:proofErr w:type="spellEnd"/>
      <w:r w:rsidRPr="00BC4CD5">
        <w:rPr>
          <w:rFonts w:ascii="Times New Roman" w:hAnsi="Times New Roman"/>
          <w:sz w:val="24"/>
          <w:szCs w:val="24"/>
        </w:rPr>
        <w:t xml:space="preserve"> y el trabajo con los agentes del campo permite explicar la autonomía relativa del espacio, la tradición histórico-estructural (que está orientada hacia la búsqueda de relaciones diacrónicas, históricas y comparativas entre las instituciones) pone en consideración los niveles de heteronomía presentes en el mismo. Una articulación de enfoques que resulta necesaria en el estudio de espacios universitarios como el nuestro, caracterizados por una gran “elasticidad” en su autonomía relativa (</w:t>
      </w:r>
      <w:proofErr w:type="spellStart"/>
      <w:r w:rsidRPr="00BC4CD5">
        <w:rPr>
          <w:rFonts w:ascii="Times New Roman" w:hAnsi="Times New Roman"/>
          <w:sz w:val="24"/>
          <w:szCs w:val="24"/>
        </w:rPr>
        <w:t>Beigel</w:t>
      </w:r>
      <w:proofErr w:type="spellEnd"/>
      <w:r w:rsidRPr="00BC4CD5">
        <w:rPr>
          <w:rFonts w:ascii="Times New Roman" w:hAnsi="Times New Roman"/>
          <w:sz w:val="24"/>
          <w:szCs w:val="24"/>
        </w:rPr>
        <w:t>, 201</w:t>
      </w:r>
      <w:r w:rsidR="00A80D62">
        <w:rPr>
          <w:rFonts w:ascii="Times New Roman" w:hAnsi="Times New Roman"/>
          <w:sz w:val="24"/>
          <w:szCs w:val="24"/>
        </w:rPr>
        <w:t>3</w:t>
      </w:r>
      <w:r w:rsidRPr="00BC4CD5">
        <w:rPr>
          <w:rFonts w:ascii="Times New Roman" w:hAnsi="Times New Roman"/>
          <w:sz w:val="24"/>
          <w:szCs w:val="24"/>
        </w:rPr>
        <w:t>), signada por una simultaneidad de expansiones y contracciones de fuerzas endógenas (tensiones académicas internas) y exógenas (presiones externas, producto del intervencionismo militar o injerencia de la Iglesia católica, por ejemplo)</w:t>
      </w:r>
      <w:r w:rsidRPr="00BC4CD5">
        <w:rPr>
          <w:rStyle w:val="Refdenotaalpie"/>
          <w:rFonts w:ascii="Times New Roman" w:hAnsi="Times New Roman"/>
          <w:sz w:val="24"/>
          <w:szCs w:val="24"/>
        </w:rPr>
        <w:footnoteReference w:id="3"/>
      </w:r>
      <w:r w:rsidRPr="00BC4CD5">
        <w:rPr>
          <w:rFonts w:ascii="Times New Roman" w:hAnsi="Times New Roman"/>
          <w:sz w:val="24"/>
          <w:szCs w:val="24"/>
        </w:rPr>
        <w:t>.</w:t>
      </w:r>
    </w:p>
    <w:p w:rsidR="0081796F" w:rsidRPr="00BC4CD5" w:rsidRDefault="0081796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Utilizando</w:t>
      </w:r>
      <w:r w:rsidR="00004ACC">
        <w:rPr>
          <w:rFonts w:ascii="Times New Roman" w:hAnsi="Times New Roman"/>
          <w:sz w:val="24"/>
          <w:szCs w:val="24"/>
        </w:rPr>
        <w:t xml:space="preserve"> como</w:t>
      </w:r>
      <w:r w:rsidRPr="00BC4CD5">
        <w:rPr>
          <w:rFonts w:ascii="Times New Roman" w:hAnsi="Times New Roman"/>
          <w:sz w:val="24"/>
          <w:szCs w:val="24"/>
        </w:rPr>
        <w:t xml:space="preserve"> </w:t>
      </w:r>
      <w:r w:rsidR="00004ACC" w:rsidRPr="00BC4CD5">
        <w:rPr>
          <w:rFonts w:ascii="Times New Roman" w:hAnsi="Times New Roman"/>
          <w:sz w:val="24"/>
          <w:szCs w:val="24"/>
        </w:rPr>
        <w:t>herramienta metodológi</w:t>
      </w:r>
      <w:r w:rsidR="00004ACC">
        <w:rPr>
          <w:rFonts w:ascii="Times New Roman" w:hAnsi="Times New Roman"/>
          <w:sz w:val="24"/>
          <w:szCs w:val="24"/>
        </w:rPr>
        <w:t>c</w:t>
      </w:r>
      <w:r w:rsidR="00004ACC" w:rsidRPr="00BC4CD5">
        <w:rPr>
          <w:rFonts w:ascii="Times New Roman" w:hAnsi="Times New Roman"/>
          <w:sz w:val="24"/>
          <w:szCs w:val="24"/>
        </w:rPr>
        <w:t xml:space="preserve">a </w:t>
      </w:r>
      <w:r w:rsidRPr="00BC4CD5">
        <w:rPr>
          <w:rFonts w:ascii="Times New Roman" w:hAnsi="Times New Roman"/>
          <w:sz w:val="24"/>
          <w:szCs w:val="24"/>
        </w:rPr>
        <w:t>el Análisis Factorial de Correspondencias Múltiples (AFCM), fue posible acceder a la estructura del “</w:t>
      </w:r>
      <w:r w:rsidR="00B17E31" w:rsidRPr="00BC4CD5">
        <w:rPr>
          <w:rFonts w:ascii="Times New Roman" w:hAnsi="Times New Roman"/>
          <w:sz w:val="24"/>
          <w:szCs w:val="24"/>
        </w:rPr>
        <w:t>Circuito Universitario Privado</w:t>
      </w:r>
      <w:r w:rsidRPr="00BC4CD5">
        <w:rPr>
          <w:rFonts w:ascii="Times New Roman" w:hAnsi="Times New Roman"/>
          <w:sz w:val="24"/>
          <w:szCs w:val="24"/>
        </w:rPr>
        <w:t>” argentino y construir una tipología de sus instituciones, a partir de determinar analíticamente la posición distintiva que cada una de ellas ocupó durante el periodo en estudio</w:t>
      </w:r>
      <w:r w:rsidR="003243A1" w:rsidRPr="00BC4CD5">
        <w:rPr>
          <w:rStyle w:val="Refdenotaalpie"/>
          <w:rFonts w:ascii="Times New Roman" w:hAnsi="Times New Roman"/>
          <w:sz w:val="24"/>
          <w:szCs w:val="24"/>
        </w:rPr>
        <w:footnoteReference w:id="4"/>
      </w:r>
      <w:r w:rsidRPr="00BC4CD5">
        <w:rPr>
          <w:rFonts w:ascii="Times New Roman" w:hAnsi="Times New Roman"/>
          <w:sz w:val="24"/>
          <w:szCs w:val="24"/>
        </w:rPr>
        <w:t>. De allí se desprende que tanto las homologías como las oposiciones interinstitucionales estuvieron determinadas fundamentalmente por la cristalización de dos principios de jerarquización: uno “endógeno” que da cuenta de la autonomía relativa que caracterizó dicho espacio académico, y otro “exógeno” vinculado a su heteronomía respecto al campo del poder global.</w:t>
      </w:r>
      <w:r w:rsidR="00D30E28" w:rsidRPr="00BC4CD5">
        <w:rPr>
          <w:rFonts w:ascii="Times New Roman" w:hAnsi="Times New Roman"/>
          <w:sz w:val="24"/>
          <w:szCs w:val="24"/>
        </w:rPr>
        <w:t xml:space="preserve"> </w:t>
      </w:r>
      <w:r w:rsidRPr="00BC4CD5">
        <w:rPr>
          <w:rFonts w:ascii="Times New Roman" w:hAnsi="Times New Roman"/>
          <w:sz w:val="24"/>
          <w:szCs w:val="24"/>
        </w:rPr>
        <w:t>Precisamente, esta compleja convivencia de fuerzas endógenas y exógenas muestra la particularidad de</w:t>
      </w:r>
      <w:r w:rsidR="00D30E28" w:rsidRPr="00BC4CD5">
        <w:rPr>
          <w:rFonts w:ascii="Times New Roman" w:hAnsi="Times New Roman"/>
          <w:sz w:val="24"/>
          <w:szCs w:val="24"/>
        </w:rPr>
        <w:t>l</w:t>
      </w:r>
      <w:r w:rsidRPr="00BC4CD5">
        <w:rPr>
          <w:rFonts w:ascii="Times New Roman" w:hAnsi="Times New Roman"/>
          <w:sz w:val="24"/>
          <w:szCs w:val="24"/>
        </w:rPr>
        <w:t xml:space="preserve"> </w:t>
      </w:r>
      <w:r w:rsidR="00D30E28" w:rsidRPr="00BC4CD5">
        <w:rPr>
          <w:rFonts w:ascii="Times New Roman" w:hAnsi="Times New Roman"/>
          <w:sz w:val="24"/>
          <w:szCs w:val="24"/>
        </w:rPr>
        <w:t xml:space="preserve">“capital simbólico” disputado en </w:t>
      </w:r>
      <w:r w:rsidRPr="00BC4CD5">
        <w:rPr>
          <w:rFonts w:ascii="Times New Roman" w:hAnsi="Times New Roman"/>
          <w:sz w:val="24"/>
          <w:szCs w:val="24"/>
        </w:rPr>
        <w:t>este sector del mundo</w:t>
      </w:r>
      <w:r w:rsidR="00D30E28" w:rsidRPr="00BC4CD5">
        <w:rPr>
          <w:rFonts w:ascii="Times New Roman" w:hAnsi="Times New Roman"/>
          <w:sz w:val="24"/>
          <w:szCs w:val="24"/>
        </w:rPr>
        <w:t xml:space="preserve"> universitario, que </w:t>
      </w:r>
      <w:r w:rsidRPr="00BC4CD5">
        <w:rPr>
          <w:rFonts w:ascii="Times New Roman" w:hAnsi="Times New Roman"/>
          <w:sz w:val="24"/>
          <w:szCs w:val="24"/>
        </w:rPr>
        <w:t>se fue construyendo en forma simultánea a</w:t>
      </w:r>
      <w:r w:rsidR="00BD7C5D" w:rsidRPr="00BC4CD5">
        <w:rPr>
          <w:rFonts w:ascii="Times New Roman" w:hAnsi="Times New Roman"/>
          <w:sz w:val="24"/>
          <w:szCs w:val="24"/>
        </w:rPr>
        <w:t xml:space="preserve"> su mismo</w:t>
      </w:r>
      <w:r w:rsidRPr="00BC4CD5">
        <w:rPr>
          <w:rFonts w:ascii="Times New Roman" w:hAnsi="Times New Roman"/>
          <w:sz w:val="24"/>
          <w:szCs w:val="24"/>
        </w:rPr>
        <w:t xml:space="preserve"> proceso de institucionalización. </w:t>
      </w:r>
      <w:r w:rsidR="00D30E28" w:rsidRPr="00BC4CD5">
        <w:rPr>
          <w:rFonts w:ascii="Times New Roman" w:hAnsi="Times New Roman"/>
          <w:sz w:val="24"/>
          <w:szCs w:val="24"/>
        </w:rPr>
        <w:t>Se trata de u</w:t>
      </w:r>
      <w:r w:rsidRPr="00BC4CD5">
        <w:rPr>
          <w:rFonts w:ascii="Times New Roman" w:hAnsi="Times New Roman"/>
          <w:sz w:val="24"/>
          <w:szCs w:val="24"/>
        </w:rPr>
        <w:t>n capital, que otorgó a las instituciones y agentes que lo acumularon una suerte de “prestigio institucionalmente reconocido”, concediéndoles además cierta “honorabilidad social e influencia política”.</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lastRenderedPageBreak/>
        <w:t xml:space="preserve">En suma, </w:t>
      </w:r>
      <w:r w:rsidR="00BD7C5D" w:rsidRPr="00BC4CD5">
        <w:rPr>
          <w:rFonts w:ascii="Times New Roman" w:hAnsi="Times New Roman"/>
          <w:sz w:val="24"/>
          <w:szCs w:val="24"/>
        </w:rPr>
        <w:t xml:space="preserve">el </w:t>
      </w:r>
      <w:r w:rsidRPr="00BC4CD5">
        <w:rPr>
          <w:rFonts w:ascii="Times New Roman" w:hAnsi="Times New Roman"/>
          <w:sz w:val="24"/>
          <w:szCs w:val="24"/>
        </w:rPr>
        <w:t xml:space="preserve">trabajo </w:t>
      </w:r>
      <w:r w:rsidR="00AA0203" w:rsidRPr="00BC4CD5">
        <w:rPr>
          <w:rFonts w:ascii="Times New Roman" w:hAnsi="Times New Roman"/>
          <w:sz w:val="24"/>
          <w:szCs w:val="24"/>
        </w:rPr>
        <w:t>mostrará</w:t>
      </w:r>
      <w:r w:rsidRPr="00BC4CD5">
        <w:rPr>
          <w:rFonts w:ascii="Times New Roman" w:hAnsi="Times New Roman"/>
          <w:sz w:val="24"/>
          <w:szCs w:val="24"/>
        </w:rPr>
        <w:t xml:space="preserve"> de qué manera se ejecutó una política universitaria en un espacio dinámico donde los agentes </w:t>
      </w:r>
      <w:r w:rsidR="00BD7C5D" w:rsidRPr="00BC4CD5">
        <w:rPr>
          <w:rFonts w:ascii="Times New Roman" w:hAnsi="Times New Roman"/>
          <w:sz w:val="24"/>
          <w:szCs w:val="24"/>
        </w:rPr>
        <w:t>disputaban</w:t>
      </w:r>
      <w:r w:rsidRPr="00BC4CD5">
        <w:rPr>
          <w:rFonts w:ascii="Times New Roman" w:hAnsi="Times New Roman"/>
          <w:sz w:val="24"/>
          <w:szCs w:val="24"/>
        </w:rPr>
        <w:t xml:space="preserve"> un tipo </w:t>
      </w:r>
      <w:r w:rsidR="00BD7C5D" w:rsidRPr="00BC4CD5">
        <w:rPr>
          <w:rFonts w:ascii="Times New Roman" w:hAnsi="Times New Roman"/>
          <w:sz w:val="24"/>
          <w:szCs w:val="24"/>
        </w:rPr>
        <w:t xml:space="preserve">específico de capital simbólico, </w:t>
      </w:r>
      <w:r w:rsidRPr="00BC4CD5">
        <w:rPr>
          <w:rFonts w:ascii="Times New Roman" w:hAnsi="Times New Roman"/>
          <w:sz w:val="24"/>
          <w:szCs w:val="24"/>
        </w:rPr>
        <w:t xml:space="preserve">y cómo el resultado de esa competencia bajo un contexto de </w:t>
      </w:r>
      <w:r w:rsidR="00BD7C5D" w:rsidRPr="00BC4CD5">
        <w:rPr>
          <w:rFonts w:ascii="Times New Roman" w:hAnsi="Times New Roman"/>
          <w:sz w:val="24"/>
          <w:szCs w:val="24"/>
        </w:rPr>
        <w:t xml:space="preserve">inestabilidad política </w:t>
      </w:r>
      <w:r w:rsidRPr="00BC4CD5">
        <w:rPr>
          <w:rFonts w:ascii="Times New Roman" w:hAnsi="Times New Roman"/>
          <w:sz w:val="24"/>
          <w:szCs w:val="24"/>
        </w:rPr>
        <w:t xml:space="preserve">devino en una distribución desigual del mismo, que terminó por dejar fuera de juego algunas instituciones y posicionar </w:t>
      </w:r>
      <w:r w:rsidR="00BD7C5D" w:rsidRPr="00BC4CD5">
        <w:rPr>
          <w:rFonts w:ascii="Times New Roman" w:hAnsi="Times New Roman"/>
          <w:sz w:val="24"/>
          <w:szCs w:val="24"/>
        </w:rPr>
        <w:t>otras en sitiales privilegiados</w:t>
      </w:r>
      <w:r w:rsidRPr="00BC4CD5">
        <w:rPr>
          <w:rFonts w:ascii="Times New Roman" w:hAnsi="Times New Roman"/>
          <w:sz w:val="24"/>
          <w:szCs w:val="24"/>
        </w:rPr>
        <w:t>.</w:t>
      </w:r>
    </w:p>
    <w:p w:rsidR="0081796F" w:rsidRPr="00BC4CD5" w:rsidRDefault="0081796F" w:rsidP="007C4FC8">
      <w:pPr>
        <w:spacing w:after="20" w:line="360" w:lineRule="auto"/>
        <w:jc w:val="both"/>
        <w:rPr>
          <w:rFonts w:ascii="Times New Roman" w:hAnsi="Times New Roman"/>
          <w:sz w:val="24"/>
          <w:szCs w:val="24"/>
        </w:rPr>
      </w:pPr>
    </w:p>
    <w:p w:rsidR="0081796F" w:rsidRPr="00BC4CD5" w:rsidRDefault="007177EB" w:rsidP="007C4FC8">
      <w:pPr>
        <w:tabs>
          <w:tab w:val="left" w:pos="0"/>
        </w:tabs>
        <w:spacing w:after="20" w:line="360" w:lineRule="auto"/>
        <w:jc w:val="both"/>
        <w:rPr>
          <w:rFonts w:ascii="Times New Roman" w:hAnsi="Times New Roman"/>
          <w:b/>
          <w:sz w:val="24"/>
          <w:szCs w:val="24"/>
        </w:rPr>
      </w:pPr>
      <w:r w:rsidRPr="00BC4CD5">
        <w:rPr>
          <w:rFonts w:ascii="Times New Roman" w:hAnsi="Times New Roman"/>
          <w:b/>
          <w:sz w:val="24"/>
          <w:szCs w:val="24"/>
        </w:rPr>
        <w:t xml:space="preserve">CONFIGURACIÓN DEL CIRCUITO UNIVERSITARIO PRIVADO EN </w:t>
      </w:r>
      <w:r>
        <w:rPr>
          <w:rFonts w:ascii="Times New Roman" w:hAnsi="Times New Roman"/>
          <w:b/>
          <w:sz w:val="24"/>
          <w:szCs w:val="24"/>
        </w:rPr>
        <w:t>A</w:t>
      </w:r>
      <w:r w:rsidRPr="00BC4CD5">
        <w:rPr>
          <w:rFonts w:ascii="Times New Roman" w:hAnsi="Times New Roman"/>
          <w:b/>
          <w:sz w:val="24"/>
          <w:szCs w:val="24"/>
        </w:rPr>
        <w:t>RGENTINA: ETAPA DE “INSTITUCIONALIZACIÓN REGULADA”.</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Debió comenzar recién la segunda mitad del siglo XX para que la creación de instituciones universitarias privadas –aunque con vaivenes legislativos– formara parte de la agenda educativa del Estado nacional</w:t>
      </w:r>
      <w:r w:rsidR="00CF31A2" w:rsidRPr="00BC4CD5">
        <w:rPr>
          <w:rFonts w:ascii="Times New Roman" w:hAnsi="Times New Roman"/>
          <w:sz w:val="24"/>
          <w:szCs w:val="24"/>
        </w:rPr>
        <w:t xml:space="preserve"> argentino</w:t>
      </w:r>
      <w:r w:rsidRPr="00BC4CD5">
        <w:rPr>
          <w:rStyle w:val="Refdenotaalpie"/>
          <w:rFonts w:ascii="Times New Roman" w:hAnsi="Times New Roman"/>
          <w:sz w:val="24"/>
          <w:szCs w:val="24"/>
        </w:rPr>
        <w:footnoteReference w:id="5"/>
      </w:r>
      <w:r w:rsidRPr="00BC4CD5">
        <w:rPr>
          <w:rFonts w:ascii="Times New Roman" w:hAnsi="Times New Roman"/>
          <w:sz w:val="24"/>
          <w:szCs w:val="24"/>
        </w:rPr>
        <w:t xml:space="preserve">. </w:t>
      </w:r>
      <w:r w:rsidR="00345ED8" w:rsidRPr="00BC4CD5">
        <w:rPr>
          <w:rFonts w:ascii="Times New Roman" w:hAnsi="Times New Roman"/>
          <w:sz w:val="24"/>
          <w:szCs w:val="24"/>
        </w:rPr>
        <w:t xml:space="preserve"> </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En efecto, interrumpido el segundo gobierno de Juan D. Perón la larga tradición de educación pública y laica, característica de las universidades argentinas, comenzó a revertirse. Fue en el marco del gobierno militar de 1955, por inspiración del Ministro de Educación Atilio Dell´ Oro </w:t>
      </w:r>
      <w:proofErr w:type="spellStart"/>
      <w:r w:rsidRPr="00BC4CD5">
        <w:rPr>
          <w:rFonts w:ascii="Times New Roman" w:hAnsi="Times New Roman"/>
          <w:sz w:val="24"/>
          <w:szCs w:val="24"/>
        </w:rPr>
        <w:t>Maini</w:t>
      </w:r>
      <w:proofErr w:type="spellEnd"/>
      <w:r w:rsidRPr="00BC4CD5">
        <w:rPr>
          <w:rFonts w:ascii="Times New Roman" w:hAnsi="Times New Roman"/>
          <w:sz w:val="24"/>
          <w:szCs w:val="24"/>
        </w:rPr>
        <w:t xml:space="preserve"> (destacado intelectual y nacionalista católico) que se previó por primera vez en la legislación universitaria, la promoción de instituciones de gestión privada. Al respecto, la normativa en cuestión señalaba: “</w:t>
      </w:r>
      <w:r w:rsidRPr="00BC4CD5">
        <w:rPr>
          <w:rFonts w:ascii="Times New Roman" w:hAnsi="Times New Roman"/>
          <w:i/>
          <w:sz w:val="24"/>
          <w:szCs w:val="24"/>
        </w:rPr>
        <w:t>La iniciativa privada puede crear universidades libres que estarán capacitadas para expedir diplomas y títulos habilitantes</w:t>
      </w:r>
      <w:r w:rsidRPr="00BC4CD5">
        <w:rPr>
          <w:rFonts w:ascii="Times New Roman" w:hAnsi="Times New Roman"/>
          <w:sz w:val="24"/>
          <w:szCs w:val="24"/>
        </w:rPr>
        <w:t>” (Decreto-Ley 6.403/55, art.28).</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Pero el proceso de institucionalización del sector privado en el panorama universitario nacional no resultó un trámite fácil ni fue legitimado pacíficamente. Grandes polémicas y enfrentamientos se desataron entre sectores que defendían una educación superior de tipo “laica” (encabezados, fundamentalmente, por universitarios reformistas</w:t>
      </w:r>
      <w:r w:rsidRPr="00BC4CD5">
        <w:rPr>
          <w:rStyle w:val="Refdenotaalpie"/>
          <w:rFonts w:ascii="Times New Roman" w:hAnsi="Times New Roman"/>
          <w:sz w:val="24"/>
          <w:szCs w:val="24"/>
        </w:rPr>
        <w:footnoteReference w:id="6"/>
      </w:r>
      <w:r w:rsidRPr="00BC4CD5">
        <w:rPr>
          <w:rFonts w:ascii="Times New Roman" w:hAnsi="Times New Roman"/>
          <w:sz w:val="24"/>
          <w:szCs w:val="24"/>
        </w:rPr>
        <w:t xml:space="preserve">) frente a aquellos que propugnaban por un espacio para las universidades “libres” (principalmente, referentes de la Iglesia católica). Dada la intensidad de los conflictos (que en sus momentos más álgidos incluyó ocupaciones estudiantiles de establecimientos secundarios y universitarios), la propia </w:t>
      </w:r>
      <w:r w:rsidRPr="00BC4CD5">
        <w:rPr>
          <w:rFonts w:ascii="Times New Roman" w:hAnsi="Times New Roman"/>
          <w:sz w:val="24"/>
          <w:szCs w:val="24"/>
        </w:rPr>
        <w:lastRenderedPageBreak/>
        <w:t>gobernabilidad del régimen militar comenzó a desgastarse, por lo que paralizaron finalmente la instrumentación de la conflictiva normativa</w:t>
      </w:r>
      <w:r w:rsidRPr="00BC4CD5">
        <w:rPr>
          <w:rStyle w:val="Refdenotaalpie"/>
          <w:rFonts w:ascii="Times New Roman" w:hAnsi="Times New Roman"/>
          <w:sz w:val="24"/>
          <w:szCs w:val="24"/>
        </w:rPr>
        <w:footnoteReference w:id="7"/>
      </w:r>
      <w:r w:rsidRPr="00BC4CD5">
        <w:rPr>
          <w:rFonts w:ascii="Times New Roman" w:hAnsi="Times New Roman"/>
          <w:sz w:val="24"/>
          <w:szCs w:val="24"/>
        </w:rPr>
        <w:t>.</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No obstante, tres años más tarde, el gobierno constitucional de Arturo </w:t>
      </w:r>
      <w:proofErr w:type="spellStart"/>
      <w:r w:rsidRPr="00BC4CD5">
        <w:rPr>
          <w:rFonts w:ascii="Times New Roman" w:hAnsi="Times New Roman"/>
          <w:sz w:val="24"/>
          <w:szCs w:val="24"/>
        </w:rPr>
        <w:t>Frondizi</w:t>
      </w:r>
      <w:proofErr w:type="spellEnd"/>
      <w:r w:rsidRPr="00BC4CD5">
        <w:rPr>
          <w:rFonts w:ascii="Times New Roman" w:hAnsi="Times New Roman"/>
          <w:sz w:val="24"/>
          <w:szCs w:val="24"/>
        </w:rPr>
        <w:t xml:space="preserve"> retomó la iniciativa. De acuerdo a </w:t>
      </w:r>
      <w:proofErr w:type="spellStart"/>
      <w:r w:rsidRPr="00BC4CD5">
        <w:rPr>
          <w:rFonts w:ascii="Times New Roman" w:hAnsi="Times New Roman"/>
          <w:sz w:val="24"/>
          <w:szCs w:val="24"/>
        </w:rPr>
        <w:t>Buchbinder</w:t>
      </w:r>
      <w:proofErr w:type="spellEnd"/>
      <w:r w:rsidRPr="00BC4CD5">
        <w:rPr>
          <w:rFonts w:ascii="Times New Roman" w:hAnsi="Times New Roman"/>
          <w:sz w:val="24"/>
          <w:szCs w:val="24"/>
        </w:rPr>
        <w:t xml:space="preserve"> (2010), el Presidente decidió reconsiderar el proyecto de enseñanza privada en el sistema universitario desde su campaña electoral, entre otras razones, para dividir a la oposición, birlar a la fuerza estudiantil del problema del petróleo y superar su debilidad política asegurándose el apoyo de la comunidad católica.</w:t>
      </w:r>
    </w:p>
    <w:p w:rsidR="0081796F" w:rsidRPr="00BC4CD5" w:rsidRDefault="0081796F" w:rsidP="007C4FC8">
      <w:pPr>
        <w:spacing w:after="20" w:line="360" w:lineRule="auto"/>
        <w:ind w:firstLine="709"/>
        <w:jc w:val="both"/>
        <w:rPr>
          <w:rFonts w:ascii="Times New Roman" w:hAnsi="Times New Roman"/>
          <w:color w:val="00B050"/>
          <w:sz w:val="20"/>
          <w:szCs w:val="20"/>
        </w:rPr>
      </w:pPr>
      <w:r w:rsidRPr="00BC4CD5">
        <w:rPr>
          <w:rFonts w:ascii="Times New Roman" w:hAnsi="Times New Roman"/>
          <w:sz w:val="24"/>
          <w:szCs w:val="24"/>
        </w:rPr>
        <w:t xml:space="preserve">En este marco la controversia en torno a la disyunción “monopolio estatal o libertad de enseñanza” alcanzó altos niveles de movilización y generó un escenario político universitario en permanente tensión. </w:t>
      </w:r>
      <w:r w:rsidR="008B7D53">
        <w:rPr>
          <w:rFonts w:ascii="Times New Roman" w:hAnsi="Times New Roman"/>
          <w:sz w:val="24"/>
          <w:szCs w:val="24"/>
        </w:rPr>
        <w:t>Un entrevistado</w:t>
      </w:r>
      <w:r w:rsidR="000F3B8D">
        <w:rPr>
          <w:rStyle w:val="Refdenotaalpie"/>
          <w:rFonts w:ascii="Times New Roman" w:hAnsi="Times New Roman"/>
          <w:sz w:val="24"/>
          <w:szCs w:val="24"/>
        </w:rPr>
        <w:footnoteReference w:id="8"/>
      </w:r>
      <w:r w:rsidR="008B7D53">
        <w:rPr>
          <w:rFonts w:ascii="Times New Roman" w:hAnsi="Times New Roman"/>
          <w:sz w:val="24"/>
          <w:szCs w:val="24"/>
        </w:rPr>
        <w:t>, que</w:t>
      </w:r>
      <w:r w:rsidRPr="00BC4CD5">
        <w:rPr>
          <w:rFonts w:ascii="Times New Roman" w:hAnsi="Times New Roman"/>
          <w:sz w:val="24"/>
          <w:szCs w:val="24"/>
        </w:rPr>
        <w:t xml:space="preserve"> entonces cumplía funciones </w:t>
      </w:r>
      <w:r w:rsidR="008B7D53">
        <w:rPr>
          <w:rFonts w:ascii="Times New Roman" w:hAnsi="Times New Roman"/>
          <w:sz w:val="24"/>
          <w:szCs w:val="24"/>
        </w:rPr>
        <w:t>en la Subsecretaría</w:t>
      </w:r>
      <w:r w:rsidRPr="00BC4CD5">
        <w:rPr>
          <w:rFonts w:ascii="Times New Roman" w:hAnsi="Times New Roman"/>
          <w:sz w:val="24"/>
          <w:szCs w:val="24"/>
        </w:rPr>
        <w:t xml:space="preserve"> de Educación del gobierno de </w:t>
      </w:r>
      <w:proofErr w:type="spellStart"/>
      <w:r w:rsidRPr="00BC4CD5">
        <w:rPr>
          <w:rFonts w:ascii="Times New Roman" w:hAnsi="Times New Roman"/>
          <w:sz w:val="24"/>
          <w:szCs w:val="24"/>
        </w:rPr>
        <w:t>Frondizi</w:t>
      </w:r>
      <w:proofErr w:type="spellEnd"/>
      <w:r w:rsidRPr="00BC4CD5">
        <w:rPr>
          <w:rFonts w:ascii="Times New Roman" w:hAnsi="Times New Roman"/>
          <w:sz w:val="24"/>
          <w:szCs w:val="24"/>
        </w:rPr>
        <w:t>, señalaba: “</w:t>
      </w:r>
      <w:r w:rsidR="00357799" w:rsidRPr="00BC4CD5">
        <w:rPr>
          <w:rFonts w:ascii="Times New Roman" w:hAnsi="Times New Roman"/>
          <w:i/>
          <w:sz w:val="24"/>
          <w:szCs w:val="24"/>
        </w:rPr>
        <w:t>Profesores y estudiantes de la U</w:t>
      </w:r>
      <w:r w:rsidRPr="00BC4CD5">
        <w:rPr>
          <w:rFonts w:ascii="Times New Roman" w:hAnsi="Times New Roman"/>
          <w:i/>
          <w:sz w:val="24"/>
          <w:szCs w:val="24"/>
        </w:rPr>
        <w:t xml:space="preserve">niversidad estatal, fueron abanderados de la lucha contra la libertad de enseñanza. De hecho, el rector de la UBA y hermano del Presidente, </w:t>
      </w:r>
      <w:proofErr w:type="spellStart"/>
      <w:r w:rsidRPr="00BC4CD5">
        <w:rPr>
          <w:rFonts w:ascii="Times New Roman" w:hAnsi="Times New Roman"/>
          <w:i/>
          <w:sz w:val="24"/>
          <w:szCs w:val="24"/>
        </w:rPr>
        <w:t>Risieri</w:t>
      </w:r>
      <w:proofErr w:type="spellEnd"/>
      <w:r w:rsidRPr="00BC4CD5">
        <w:rPr>
          <w:rFonts w:ascii="Times New Roman" w:hAnsi="Times New Roman"/>
          <w:i/>
          <w:sz w:val="24"/>
          <w:szCs w:val="24"/>
        </w:rPr>
        <w:t xml:space="preserve"> </w:t>
      </w:r>
      <w:proofErr w:type="spellStart"/>
      <w:r w:rsidRPr="00BC4CD5">
        <w:rPr>
          <w:rFonts w:ascii="Times New Roman" w:hAnsi="Times New Roman"/>
          <w:i/>
          <w:sz w:val="24"/>
          <w:szCs w:val="24"/>
        </w:rPr>
        <w:t>Frondizi</w:t>
      </w:r>
      <w:proofErr w:type="spellEnd"/>
      <w:r w:rsidRPr="00BC4CD5">
        <w:rPr>
          <w:rFonts w:ascii="Times New Roman" w:hAnsi="Times New Roman"/>
          <w:i/>
          <w:sz w:val="24"/>
          <w:szCs w:val="24"/>
        </w:rPr>
        <w:t>, encabezaba las manifestaciones callejeras con los profesores y alumnos. Fue una lucha polític</w:t>
      </w:r>
      <w:r w:rsidR="00357799" w:rsidRPr="00BC4CD5">
        <w:rPr>
          <w:rFonts w:ascii="Times New Roman" w:hAnsi="Times New Roman"/>
          <w:i/>
          <w:sz w:val="24"/>
          <w:szCs w:val="24"/>
        </w:rPr>
        <w:t>a muy aguerrida</w:t>
      </w:r>
      <w:r w:rsidRPr="00BC4CD5">
        <w:rPr>
          <w:rFonts w:ascii="Times New Roman" w:hAnsi="Times New Roman"/>
          <w:i/>
          <w:sz w:val="24"/>
          <w:szCs w:val="24"/>
        </w:rPr>
        <w:t>. Verdaderas multitudes estaban a favor y verdaderas multitudes estaban en contra</w:t>
      </w:r>
      <w:r w:rsidRPr="00BC4CD5">
        <w:rPr>
          <w:rFonts w:ascii="Times New Roman" w:hAnsi="Times New Roman"/>
          <w:sz w:val="24"/>
          <w:szCs w:val="24"/>
        </w:rPr>
        <w:t xml:space="preserve">” </w:t>
      </w:r>
      <w:r w:rsidRPr="006D120D">
        <w:rPr>
          <w:rFonts w:ascii="Times New Roman" w:hAnsi="Times New Roman"/>
          <w:sz w:val="24"/>
          <w:szCs w:val="24"/>
        </w:rPr>
        <w:t>(</w:t>
      </w:r>
      <w:r w:rsidR="006D120D" w:rsidRPr="006D120D">
        <w:rPr>
          <w:rFonts w:ascii="Times New Roman" w:hAnsi="Times New Roman"/>
          <w:sz w:val="24"/>
          <w:szCs w:val="24"/>
        </w:rPr>
        <w:t>José</w:t>
      </w:r>
      <w:r w:rsidRPr="006D120D">
        <w:rPr>
          <w:rFonts w:ascii="Times New Roman" w:hAnsi="Times New Roman"/>
          <w:sz w:val="24"/>
          <w:szCs w:val="24"/>
        </w:rPr>
        <w:t xml:space="preserve">, </w:t>
      </w:r>
      <w:r w:rsidR="002947A7" w:rsidRPr="006D120D">
        <w:rPr>
          <w:rFonts w:ascii="Times New Roman" w:hAnsi="Times New Roman"/>
          <w:sz w:val="24"/>
          <w:szCs w:val="24"/>
        </w:rPr>
        <w:t xml:space="preserve">Entrevista, </w:t>
      </w:r>
      <w:r w:rsidRPr="006D120D">
        <w:rPr>
          <w:rFonts w:ascii="Times New Roman" w:hAnsi="Times New Roman"/>
          <w:sz w:val="24"/>
          <w:szCs w:val="24"/>
        </w:rPr>
        <w:t>2011).</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Fue un contexto de intenso debate cívico que en determinados momentos alcanzó importantes grados de violencia. Dos de los proyectos universitarios más emblemáticos de la Iglesia católica, las futuras Universidad Católica Argentina en Buenos Aires (UCA) y Católica de Córdoba (</w:t>
      </w:r>
      <w:proofErr w:type="spellStart"/>
      <w:r w:rsidRPr="00BC4CD5">
        <w:rPr>
          <w:rFonts w:ascii="Times New Roman" w:hAnsi="Times New Roman"/>
          <w:sz w:val="24"/>
          <w:szCs w:val="24"/>
        </w:rPr>
        <w:t>UCCor</w:t>
      </w:r>
      <w:proofErr w:type="spellEnd"/>
      <w:r w:rsidRPr="00BC4CD5">
        <w:rPr>
          <w:rFonts w:ascii="Times New Roman" w:hAnsi="Times New Roman"/>
          <w:sz w:val="24"/>
          <w:szCs w:val="24"/>
        </w:rPr>
        <w:t xml:space="preserve">), que se esperaban autorizar tras la puesta en vigencia de la nueva reglamentación, fueron objeto de graves incidentes. El 9 de septiembre de 1958, el Instituto pro </w:t>
      </w:r>
      <w:proofErr w:type="spellStart"/>
      <w:r w:rsidRPr="00BC4CD5">
        <w:rPr>
          <w:rFonts w:ascii="Times New Roman" w:hAnsi="Times New Roman"/>
          <w:sz w:val="24"/>
          <w:szCs w:val="24"/>
        </w:rPr>
        <w:t>UCCor</w:t>
      </w:r>
      <w:proofErr w:type="spellEnd"/>
      <w:r w:rsidRPr="00BC4CD5">
        <w:rPr>
          <w:rFonts w:ascii="Times New Roman" w:hAnsi="Times New Roman"/>
          <w:sz w:val="24"/>
          <w:szCs w:val="24"/>
        </w:rPr>
        <w:t xml:space="preserve"> sufrió el impacto de 3 bombas de alquitrán, supuestamente arrojadas por los defensores de la universidad laica (González, 2006). Similar fue la situación de la UCA, cuando una bomba fue colocada en la entrada del edificio y destruyó vidrios y mampostería en la planta baja y el primer piso. Según</w:t>
      </w:r>
      <w:r w:rsidR="00B54B1A" w:rsidRPr="00BC4CD5">
        <w:rPr>
          <w:rFonts w:ascii="Times New Roman" w:hAnsi="Times New Roman"/>
          <w:sz w:val="24"/>
          <w:szCs w:val="24"/>
        </w:rPr>
        <w:t xml:space="preserve"> su rector:</w:t>
      </w:r>
      <w:r w:rsidRPr="00BC4CD5">
        <w:rPr>
          <w:rFonts w:ascii="Times New Roman" w:hAnsi="Times New Roman"/>
          <w:sz w:val="24"/>
          <w:szCs w:val="24"/>
        </w:rPr>
        <w:t xml:space="preserve"> “</w:t>
      </w:r>
      <w:r w:rsidRPr="00BC4CD5">
        <w:rPr>
          <w:rFonts w:ascii="Times New Roman" w:hAnsi="Times New Roman"/>
          <w:i/>
          <w:sz w:val="24"/>
          <w:szCs w:val="24"/>
        </w:rPr>
        <w:t>fue la cuota de martirio pagada por la UCA para alcanzar su libertad</w:t>
      </w:r>
      <w:r w:rsidR="00B54B1A" w:rsidRPr="00BC4CD5">
        <w:rPr>
          <w:rFonts w:ascii="Times New Roman" w:hAnsi="Times New Roman"/>
          <w:sz w:val="24"/>
          <w:szCs w:val="24"/>
        </w:rPr>
        <w:t>” (</w:t>
      </w:r>
      <w:proofErr w:type="spellStart"/>
      <w:r w:rsidR="00B54B1A" w:rsidRPr="00BC4CD5">
        <w:rPr>
          <w:rFonts w:ascii="Times New Roman" w:hAnsi="Times New Roman"/>
          <w:sz w:val="24"/>
          <w:szCs w:val="24"/>
        </w:rPr>
        <w:t>Derisi</w:t>
      </w:r>
      <w:proofErr w:type="spellEnd"/>
      <w:r w:rsidR="00B54B1A" w:rsidRPr="00BC4CD5">
        <w:rPr>
          <w:rFonts w:ascii="Times New Roman" w:hAnsi="Times New Roman"/>
          <w:sz w:val="24"/>
          <w:szCs w:val="24"/>
        </w:rPr>
        <w:t>, 1983: 38)</w:t>
      </w:r>
      <w:r w:rsidR="007D4323" w:rsidRPr="00BC4CD5">
        <w:rPr>
          <w:rFonts w:ascii="Times New Roman" w:hAnsi="Times New Roman"/>
          <w:sz w:val="24"/>
          <w:szCs w:val="24"/>
        </w:rPr>
        <w:t>.</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Finalmente, luego de un dificultoso tratamiento en la Cámara de Diputados de la Nación se sancionó la Ley 14.557/58, que resultó favorable a la oferta académica privada y significó el resquebrajamiento de la tradicional hegemonía estatal sobre las instituciones universitarias. Dado el protagonismo del diputado </w:t>
      </w:r>
      <w:proofErr w:type="spellStart"/>
      <w:r w:rsidRPr="00BC4CD5">
        <w:rPr>
          <w:rFonts w:ascii="Times New Roman" w:hAnsi="Times New Roman"/>
          <w:sz w:val="24"/>
          <w:szCs w:val="24"/>
        </w:rPr>
        <w:t>frondizista</w:t>
      </w:r>
      <w:proofErr w:type="spellEnd"/>
      <w:r w:rsidRPr="00BC4CD5">
        <w:rPr>
          <w:rFonts w:ascii="Times New Roman" w:hAnsi="Times New Roman"/>
          <w:sz w:val="24"/>
          <w:szCs w:val="24"/>
        </w:rPr>
        <w:t xml:space="preserve"> Horacio </w:t>
      </w:r>
      <w:proofErr w:type="spellStart"/>
      <w:r w:rsidRPr="00BC4CD5">
        <w:rPr>
          <w:rFonts w:ascii="Times New Roman" w:hAnsi="Times New Roman"/>
          <w:sz w:val="24"/>
          <w:szCs w:val="24"/>
        </w:rPr>
        <w:t>Domingorena</w:t>
      </w:r>
      <w:proofErr w:type="spellEnd"/>
      <w:r w:rsidRPr="00BC4CD5">
        <w:rPr>
          <w:rFonts w:ascii="Times New Roman" w:hAnsi="Times New Roman"/>
          <w:sz w:val="24"/>
          <w:szCs w:val="24"/>
        </w:rPr>
        <w:t xml:space="preserve"> en la redacción del texto definitivo, dicha ley fue conocida popularmente como “Ley </w:t>
      </w:r>
      <w:proofErr w:type="spellStart"/>
      <w:r w:rsidRPr="00BC4CD5">
        <w:rPr>
          <w:rFonts w:ascii="Times New Roman" w:hAnsi="Times New Roman"/>
          <w:sz w:val="24"/>
          <w:szCs w:val="24"/>
        </w:rPr>
        <w:lastRenderedPageBreak/>
        <w:t>Domingorena</w:t>
      </w:r>
      <w:proofErr w:type="spellEnd"/>
      <w:r w:rsidRPr="00BC4CD5">
        <w:rPr>
          <w:rFonts w:ascii="Times New Roman" w:hAnsi="Times New Roman"/>
          <w:sz w:val="24"/>
          <w:szCs w:val="24"/>
        </w:rPr>
        <w:t xml:space="preserve">”. Según el testimonio de </w:t>
      </w:r>
      <w:r w:rsidR="006D120D">
        <w:rPr>
          <w:rFonts w:ascii="Times New Roman" w:hAnsi="Times New Roman"/>
          <w:sz w:val="24"/>
          <w:szCs w:val="24"/>
        </w:rPr>
        <w:t xml:space="preserve">un </w:t>
      </w:r>
      <w:r w:rsidR="00B250F5" w:rsidRPr="00BC4CD5">
        <w:rPr>
          <w:rFonts w:ascii="Times New Roman" w:hAnsi="Times New Roman"/>
          <w:sz w:val="24"/>
          <w:szCs w:val="24"/>
        </w:rPr>
        <w:t>intelectual</w:t>
      </w:r>
      <w:r w:rsidRPr="00BC4CD5">
        <w:rPr>
          <w:rFonts w:ascii="Times New Roman" w:hAnsi="Times New Roman"/>
          <w:sz w:val="24"/>
          <w:szCs w:val="24"/>
        </w:rPr>
        <w:t xml:space="preserve"> católico, </w:t>
      </w:r>
      <w:r w:rsidR="006D120D">
        <w:rPr>
          <w:rFonts w:ascii="Times New Roman" w:hAnsi="Times New Roman"/>
          <w:sz w:val="24"/>
          <w:szCs w:val="24"/>
        </w:rPr>
        <w:t xml:space="preserve">que entonces desempeñaba funciones en el </w:t>
      </w:r>
      <w:r w:rsidRPr="00BC4CD5">
        <w:rPr>
          <w:rFonts w:ascii="Times New Roman" w:hAnsi="Times New Roman"/>
          <w:sz w:val="24"/>
          <w:szCs w:val="24"/>
        </w:rPr>
        <w:t>Servicio Nacio</w:t>
      </w:r>
      <w:r w:rsidR="006D120D">
        <w:rPr>
          <w:rFonts w:ascii="Times New Roman" w:hAnsi="Times New Roman"/>
          <w:sz w:val="24"/>
          <w:szCs w:val="24"/>
        </w:rPr>
        <w:t>nal de Enseñanza Privada (SNEP)</w:t>
      </w:r>
      <w:r w:rsidRPr="00BC4CD5">
        <w:rPr>
          <w:rFonts w:ascii="Times New Roman" w:hAnsi="Times New Roman"/>
          <w:sz w:val="24"/>
          <w:szCs w:val="24"/>
        </w:rPr>
        <w:t>: “</w:t>
      </w:r>
      <w:r w:rsidRPr="00BC4CD5">
        <w:rPr>
          <w:rFonts w:ascii="Times New Roman" w:hAnsi="Times New Roman"/>
          <w:i/>
          <w:sz w:val="24"/>
          <w:szCs w:val="24"/>
        </w:rPr>
        <w:t xml:space="preserve">Desde la asunción del gobierno militar en 1955, estábamos esperando poder regularizar el decreto de autorización de las Universidades Privadas, en especial las universidades de la Iglesia. Todos quienes teníamos formación católica, creíamos con fundamento, que la Iglesia tenía derecho a tener sus universidades. </w:t>
      </w:r>
      <w:r w:rsidR="00B250F5" w:rsidRPr="00BC4CD5">
        <w:rPr>
          <w:rFonts w:ascii="Times New Roman" w:hAnsi="Times New Roman"/>
          <w:i/>
          <w:sz w:val="24"/>
          <w:szCs w:val="24"/>
        </w:rPr>
        <w:t>Cuando</w:t>
      </w:r>
      <w:r w:rsidRPr="00BC4CD5">
        <w:rPr>
          <w:rFonts w:ascii="Times New Roman" w:hAnsi="Times New Roman"/>
          <w:i/>
          <w:sz w:val="24"/>
          <w:szCs w:val="24"/>
        </w:rPr>
        <w:t xml:space="preserve"> </w:t>
      </w:r>
      <w:proofErr w:type="spellStart"/>
      <w:r w:rsidRPr="00BC4CD5">
        <w:rPr>
          <w:rFonts w:ascii="Times New Roman" w:hAnsi="Times New Roman"/>
          <w:i/>
          <w:sz w:val="24"/>
          <w:szCs w:val="24"/>
        </w:rPr>
        <w:t>Domingorena</w:t>
      </w:r>
      <w:proofErr w:type="spellEnd"/>
      <w:r w:rsidRPr="00BC4CD5">
        <w:rPr>
          <w:rFonts w:ascii="Times New Roman" w:hAnsi="Times New Roman"/>
          <w:i/>
          <w:sz w:val="24"/>
          <w:szCs w:val="24"/>
        </w:rPr>
        <w:t xml:space="preserve"> presenta la apuesta,</w:t>
      </w:r>
      <w:r w:rsidR="00B250F5" w:rsidRPr="00BC4CD5">
        <w:rPr>
          <w:rFonts w:ascii="Times New Roman" w:hAnsi="Times New Roman"/>
          <w:i/>
          <w:sz w:val="24"/>
          <w:szCs w:val="24"/>
        </w:rPr>
        <w:t xml:space="preserve"> inmediatamente</w:t>
      </w:r>
      <w:r w:rsidRPr="00BC4CD5">
        <w:rPr>
          <w:rFonts w:ascii="Times New Roman" w:hAnsi="Times New Roman"/>
          <w:i/>
          <w:sz w:val="24"/>
          <w:szCs w:val="24"/>
        </w:rPr>
        <w:t xml:space="preserve"> se gestiona la autorización de varias </w:t>
      </w:r>
      <w:r w:rsidR="004F6BD4" w:rsidRPr="00BC4CD5">
        <w:rPr>
          <w:rFonts w:ascii="Times New Roman" w:hAnsi="Times New Roman"/>
          <w:i/>
          <w:sz w:val="24"/>
          <w:szCs w:val="24"/>
        </w:rPr>
        <w:t>instituciones</w:t>
      </w:r>
      <w:r w:rsidRPr="00BC4CD5">
        <w:rPr>
          <w:rFonts w:ascii="Times New Roman" w:hAnsi="Times New Roman"/>
          <w:i/>
          <w:sz w:val="24"/>
          <w:szCs w:val="24"/>
        </w:rPr>
        <w:t>, como la UCA, que no tenían marco legal que las sostuviera</w:t>
      </w:r>
      <w:r w:rsidR="006D120D">
        <w:rPr>
          <w:rFonts w:ascii="Times New Roman" w:hAnsi="Times New Roman"/>
          <w:sz w:val="24"/>
          <w:szCs w:val="24"/>
        </w:rPr>
        <w:t>”</w:t>
      </w:r>
      <w:r w:rsidRPr="00BC4CD5">
        <w:rPr>
          <w:rFonts w:ascii="Times New Roman" w:hAnsi="Times New Roman"/>
          <w:sz w:val="24"/>
          <w:szCs w:val="24"/>
        </w:rPr>
        <w:t xml:space="preserve"> (</w:t>
      </w:r>
      <w:r w:rsidR="006D120D">
        <w:rPr>
          <w:rFonts w:ascii="Times New Roman" w:hAnsi="Times New Roman"/>
          <w:sz w:val="24"/>
          <w:szCs w:val="24"/>
        </w:rPr>
        <w:t>Roberto</w:t>
      </w:r>
      <w:r w:rsidRPr="00BC4CD5">
        <w:rPr>
          <w:rFonts w:ascii="Times New Roman" w:hAnsi="Times New Roman"/>
          <w:sz w:val="24"/>
          <w:szCs w:val="24"/>
        </w:rPr>
        <w:t xml:space="preserve">, </w:t>
      </w:r>
      <w:r w:rsidR="004F6BD4" w:rsidRPr="00BC4CD5">
        <w:rPr>
          <w:rFonts w:ascii="Times New Roman" w:hAnsi="Times New Roman"/>
          <w:sz w:val="24"/>
          <w:szCs w:val="24"/>
        </w:rPr>
        <w:t xml:space="preserve">Entrevista, </w:t>
      </w:r>
      <w:r w:rsidRPr="00BC4CD5">
        <w:rPr>
          <w:rFonts w:ascii="Times New Roman" w:hAnsi="Times New Roman"/>
          <w:sz w:val="24"/>
          <w:szCs w:val="24"/>
        </w:rPr>
        <w:t>2011)</w:t>
      </w:r>
      <w:r w:rsidR="006D120D">
        <w:rPr>
          <w:rFonts w:ascii="Times New Roman" w:hAnsi="Times New Roman"/>
          <w:sz w:val="24"/>
          <w:szCs w:val="24"/>
        </w:rPr>
        <w:t>.</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Fue bajo este marco regulatorio cuando el “</w:t>
      </w:r>
      <w:r w:rsidR="00B17E31" w:rsidRPr="00BC4CD5">
        <w:rPr>
          <w:rFonts w:ascii="Times New Roman" w:hAnsi="Times New Roman"/>
          <w:sz w:val="24"/>
          <w:szCs w:val="24"/>
        </w:rPr>
        <w:t>Circuito Universitario Privado</w:t>
      </w:r>
      <w:r w:rsidRPr="00BC4CD5">
        <w:rPr>
          <w:rFonts w:ascii="Times New Roman" w:hAnsi="Times New Roman"/>
          <w:sz w:val="24"/>
          <w:szCs w:val="24"/>
        </w:rPr>
        <w:t>” comenzó a conformarse oficialmente en el país. Pero si bien la normativa en cuestión autorizó a las instituciones a conferir el grado académico a sus egresados, las puso también bajo el estricto alcance del contralor público: por un lado, el Estado se resguardaba la efectiva “habilitación” para el ejercicio profesional de sus egresados, y por otro preestablecía una taxativa prohibición a que recibieran recursos del Tesoro Público (</w:t>
      </w:r>
      <w:r w:rsidR="007D4323" w:rsidRPr="00BC4CD5">
        <w:rPr>
          <w:rFonts w:ascii="Times New Roman" w:hAnsi="Times New Roman"/>
          <w:sz w:val="24"/>
          <w:szCs w:val="24"/>
        </w:rPr>
        <w:t>A</w:t>
      </w:r>
      <w:r w:rsidRPr="00BC4CD5">
        <w:rPr>
          <w:rFonts w:ascii="Times New Roman" w:hAnsi="Times New Roman"/>
          <w:sz w:val="24"/>
          <w:szCs w:val="24"/>
        </w:rPr>
        <w:t>rt. 1).</w:t>
      </w:r>
      <w:r w:rsidRPr="00BC4CD5">
        <w:rPr>
          <w:rFonts w:ascii="Times New Roman" w:hAnsi="Times New Roman"/>
        </w:rPr>
        <w:t xml:space="preserve"> </w:t>
      </w:r>
      <w:r w:rsidRPr="00BC4CD5">
        <w:rPr>
          <w:rFonts w:ascii="Times New Roman" w:hAnsi="Times New Roman"/>
          <w:sz w:val="24"/>
          <w:szCs w:val="24"/>
        </w:rPr>
        <w:t>Desde entonces, la base del financiamiento de estas universidades provendría de los aranceles pagados por los estudiantes, donaciones privadas, locación y tercerización de servicios, que inicialmente resultaron insuficientes para desarrollar actividades de investigación además de las de docencia</w:t>
      </w:r>
      <w:r w:rsidRPr="00BC4CD5">
        <w:rPr>
          <w:rStyle w:val="Refdenotaalpie"/>
          <w:rFonts w:ascii="Times New Roman" w:hAnsi="Times New Roman"/>
          <w:sz w:val="24"/>
          <w:szCs w:val="24"/>
        </w:rPr>
        <w:footnoteReference w:id="9"/>
      </w:r>
      <w:r w:rsidRPr="00BC4CD5">
        <w:rPr>
          <w:rFonts w:ascii="Times New Roman" w:hAnsi="Times New Roman"/>
          <w:sz w:val="24"/>
          <w:szCs w:val="24"/>
        </w:rPr>
        <w:t>.</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En este contexto, la Inspección General de Enseñanza Universitaria Privada (dependencia estatal creada a través del decreto presidencial N° 1.404)</w:t>
      </w:r>
      <w:r w:rsidRPr="00BC4CD5">
        <w:rPr>
          <w:rStyle w:val="Refdenotaalpie"/>
          <w:rFonts w:ascii="Times New Roman" w:hAnsi="Times New Roman"/>
          <w:sz w:val="24"/>
          <w:szCs w:val="24"/>
        </w:rPr>
        <w:footnoteReference w:id="10"/>
      </w:r>
      <w:r w:rsidRPr="00BC4CD5">
        <w:rPr>
          <w:rFonts w:ascii="Times New Roman" w:hAnsi="Times New Roman"/>
          <w:sz w:val="24"/>
          <w:szCs w:val="24"/>
        </w:rPr>
        <w:t>, autorizó la creación de las primeras Universidades Privadas en el país, vinculadas mayoritariamente a emprendimientos de la Iglesia católica. Así, iniciaron sus actividades la Universidad Católica de Córdoba (</w:t>
      </w:r>
      <w:proofErr w:type="spellStart"/>
      <w:r w:rsidRPr="00BC4CD5">
        <w:rPr>
          <w:rFonts w:ascii="Times New Roman" w:hAnsi="Times New Roman"/>
          <w:sz w:val="24"/>
          <w:szCs w:val="24"/>
        </w:rPr>
        <w:t>UCCor</w:t>
      </w:r>
      <w:proofErr w:type="spellEnd"/>
      <w:r w:rsidRPr="00BC4CD5">
        <w:rPr>
          <w:rFonts w:ascii="Times New Roman" w:hAnsi="Times New Roman"/>
          <w:sz w:val="24"/>
          <w:szCs w:val="24"/>
        </w:rPr>
        <w:t xml:space="preserve">) y del Salvador (USAL) vinculadas a la Compañía de Jesús y la Universidad Católica Argentina (UCA) y Católica de Santa Fe (UCSF) ligadas a la acción del Episcopado. Su pronta puesta en marcha fue posible, entre otras razones, porque contaban </w:t>
      </w:r>
      <w:r w:rsidR="00FE0A35" w:rsidRPr="00BC4CD5">
        <w:rPr>
          <w:rFonts w:ascii="Times New Roman" w:hAnsi="Times New Roman"/>
          <w:sz w:val="24"/>
          <w:szCs w:val="24"/>
        </w:rPr>
        <w:t xml:space="preserve">ya </w:t>
      </w:r>
      <w:r w:rsidRPr="00BC4CD5">
        <w:rPr>
          <w:rFonts w:ascii="Times New Roman" w:hAnsi="Times New Roman"/>
          <w:sz w:val="24"/>
          <w:szCs w:val="24"/>
        </w:rPr>
        <w:t>con</w:t>
      </w:r>
      <w:r w:rsidR="00FE0A35" w:rsidRPr="00BC4CD5">
        <w:rPr>
          <w:rFonts w:ascii="Times New Roman" w:hAnsi="Times New Roman"/>
          <w:sz w:val="24"/>
          <w:szCs w:val="24"/>
        </w:rPr>
        <w:t xml:space="preserve"> </w:t>
      </w:r>
      <w:r w:rsidRPr="00BC4CD5">
        <w:rPr>
          <w:rFonts w:ascii="Times New Roman" w:hAnsi="Times New Roman"/>
          <w:sz w:val="24"/>
          <w:szCs w:val="24"/>
        </w:rPr>
        <w:t xml:space="preserve">espacios físicos en colegios donde </w:t>
      </w:r>
      <w:r w:rsidR="004760F8" w:rsidRPr="00BC4CD5">
        <w:rPr>
          <w:rFonts w:ascii="Times New Roman" w:hAnsi="Times New Roman"/>
          <w:sz w:val="24"/>
          <w:szCs w:val="24"/>
        </w:rPr>
        <w:t>se dictaban</w:t>
      </w:r>
      <w:r w:rsidRPr="00BC4CD5">
        <w:rPr>
          <w:rFonts w:ascii="Times New Roman" w:hAnsi="Times New Roman"/>
          <w:sz w:val="24"/>
          <w:szCs w:val="24"/>
        </w:rPr>
        <w:t xml:space="preserve"> cursos de Filosofía o Teología, </w:t>
      </w:r>
      <w:r w:rsidR="00FE0A35" w:rsidRPr="00BC4CD5">
        <w:rPr>
          <w:rFonts w:ascii="Times New Roman" w:hAnsi="Times New Roman"/>
          <w:sz w:val="24"/>
          <w:szCs w:val="24"/>
        </w:rPr>
        <w:t xml:space="preserve">se </w:t>
      </w:r>
      <w:r w:rsidR="00FE0A35" w:rsidRPr="00BC4CD5">
        <w:rPr>
          <w:rFonts w:ascii="Times New Roman" w:hAnsi="Times New Roman"/>
          <w:sz w:val="24"/>
          <w:szCs w:val="24"/>
        </w:rPr>
        <w:lastRenderedPageBreak/>
        <w:t>desempeñaban allí</w:t>
      </w:r>
      <w:r w:rsidRPr="00BC4CD5">
        <w:rPr>
          <w:rFonts w:ascii="Times New Roman" w:hAnsi="Times New Roman"/>
          <w:sz w:val="24"/>
          <w:szCs w:val="24"/>
        </w:rPr>
        <w:t xml:space="preserve"> docentes católicos de trayectoria y </w:t>
      </w:r>
      <w:r w:rsidR="00FE0A35" w:rsidRPr="00BC4CD5">
        <w:rPr>
          <w:rFonts w:ascii="Times New Roman" w:hAnsi="Times New Roman"/>
          <w:sz w:val="24"/>
          <w:szCs w:val="24"/>
        </w:rPr>
        <w:t xml:space="preserve">fue posible captar </w:t>
      </w:r>
      <w:r w:rsidR="004760F8" w:rsidRPr="00BC4CD5">
        <w:rPr>
          <w:rFonts w:ascii="Times New Roman" w:hAnsi="Times New Roman"/>
          <w:sz w:val="24"/>
          <w:szCs w:val="24"/>
        </w:rPr>
        <w:t xml:space="preserve">además </w:t>
      </w:r>
      <w:r w:rsidR="00FE0A35" w:rsidRPr="00BC4CD5">
        <w:rPr>
          <w:rFonts w:ascii="Times New Roman" w:hAnsi="Times New Roman"/>
          <w:sz w:val="24"/>
          <w:szCs w:val="24"/>
        </w:rPr>
        <w:t>a varios</w:t>
      </w:r>
      <w:r w:rsidRPr="00BC4CD5">
        <w:rPr>
          <w:rFonts w:ascii="Times New Roman" w:hAnsi="Times New Roman"/>
          <w:sz w:val="24"/>
          <w:szCs w:val="24"/>
        </w:rPr>
        <w:t xml:space="preserve"> </w:t>
      </w:r>
      <w:r w:rsidR="00FE0A35" w:rsidRPr="00BC4CD5">
        <w:rPr>
          <w:rFonts w:ascii="Times New Roman" w:hAnsi="Times New Roman"/>
          <w:sz w:val="24"/>
          <w:szCs w:val="24"/>
        </w:rPr>
        <w:t xml:space="preserve">de sus </w:t>
      </w:r>
      <w:r w:rsidRPr="00BC4CD5">
        <w:rPr>
          <w:rFonts w:ascii="Times New Roman" w:hAnsi="Times New Roman"/>
          <w:sz w:val="24"/>
          <w:szCs w:val="24"/>
        </w:rPr>
        <w:t>estudiantes</w:t>
      </w:r>
      <w:r w:rsidR="00FE0A35" w:rsidRPr="00BC4CD5">
        <w:rPr>
          <w:rFonts w:ascii="Times New Roman" w:hAnsi="Times New Roman"/>
          <w:sz w:val="24"/>
          <w:szCs w:val="24"/>
        </w:rPr>
        <w:t xml:space="preserve"> (Del Bello </w:t>
      </w:r>
      <w:proofErr w:type="spellStart"/>
      <w:r w:rsidR="00FE0A35" w:rsidRPr="00BC4CD5">
        <w:rPr>
          <w:rFonts w:ascii="Times New Roman" w:hAnsi="Times New Roman"/>
          <w:sz w:val="24"/>
          <w:szCs w:val="24"/>
        </w:rPr>
        <w:t>et.al</w:t>
      </w:r>
      <w:proofErr w:type="spellEnd"/>
      <w:r w:rsidR="00FE0A35" w:rsidRPr="00BC4CD5">
        <w:rPr>
          <w:rFonts w:ascii="Times New Roman" w:hAnsi="Times New Roman"/>
          <w:sz w:val="24"/>
          <w:szCs w:val="24"/>
        </w:rPr>
        <w:t>., 2007</w:t>
      </w:r>
      <w:r w:rsidRPr="00BC4CD5">
        <w:rPr>
          <w:rFonts w:ascii="Times New Roman" w:hAnsi="Times New Roman"/>
          <w:sz w:val="24"/>
          <w:szCs w:val="24"/>
        </w:rPr>
        <w:t>).</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Una vez establecidas estas primeras universidades confesionales en ciudades centrales como Buenos Aires, Córdoba y Santa Fe, el Episcopado decidió promover la gesta de otras nuevas instituciones en zonas periféricas </w:t>
      </w:r>
      <w:r w:rsidR="00A379DD" w:rsidRPr="00BC4CD5">
        <w:rPr>
          <w:rFonts w:ascii="Times New Roman" w:hAnsi="Times New Roman"/>
          <w:sz w:val="24"/>
          <w:szCs w:val="24"/>
        </w:rPr>
        <w:t xml:space="preserve">del país </w:t>
      </w:r>
      <w:r w:rsidRPr="00BC4CD5">
        <w:rPr>
          <w:rFonts w:ascii="Times New Roman" w:hAnsi="Times New Roman"/>
          <w:sz w:val="24"/>
          <w:szCs w:val="24"/>
        </w:rPr>
        <w:t>pero con fuerte raigambre católica. Así, sobre la base del Instituto Universitario de La Plata, el San Buenaventura de San Juan y el Santo Tomás de Aquino en Tucumán se crearon la Universidad Católica de La Plata (UCALP), la Universidad Católica de Cuyo (</w:t>
      </w:r>
      <w:proofErr w:type="spellStart"/>
      <w:r w:rsidRPr="00BC4CD5">
        <w:rPr>
          <w:rFonts w:ascii="Times New Roman" w:hAnsi="Times New Roman"/>
          <w:sz w:val="24"/>
          <w:szCs w:val="24"/>
        </w:rPr>
        <w:t>UCCuyo</w:t>
      </w:r>
      <w:proofErr w:type="spellEnd"/>
      <w:r w:rsidRPr="00BC4CD5">
        <w:rPr>
          <w:rFonts w:ascii="Times New Roman" w:hAnsi="Times New Roman"/>
          <w:sz w:val="24"/>
          <w:szCs w:val="24"/>
        </w:rPr>
        <w:t xml:space="preserve">) y la Universidad del Norte Santo Tomás de Aquino (UNSTA), respectivamente. A </w:t>
      </w:r>
      <w:r w:rsidR="00FE0A35" w:rsidRPr="00BC4CD5">
        <w:rPr>
          <w:rFonts w:ascii="Times New Roman" w:hAnsi="Times New Roman"/>
          <w:sz w:val="24"/>
          <w:szCs w:val="24"/>
        </w:rPr>
        <w:t>ellas,</w:t>
      </w:r>
      <w:r w:rsidRPr="00BC4CD5">
        <w:rPr>
          <w:rFonts w:ascii="Times New Roman" w:hAnsi="Times New Roman"/>
          <w:sz w:val="24"/>
          <w:szCs w:val="24"/>
        </w:rPr>
        <w:t xml:space="preserve"> se sumaron prontamente la Universidad Católica de Santiago del Estero (UCSE), la Universidad Católica de Salta (UCASAL) y la Universidad de la Patagonia “San Juan Bosco” (UPSJB). </w:t>
      </w:r>
    </w:p>
    <w:p w:rsidR="00B62C8F" w:rsidRDefault="00B62C8F" w:rsidP="007C4FC8">
      <w:pPr>
        <w:spacing w:after="20" w:line="360" w:lineRule="auto"/>
        <w:jc w:val="both"/>
        <w:rPr>
          <w:rFonts w:ascii="Times New Roman" w:hAnsi="Times New Roman"/>
          <w:i/>
          <w:u w:val="single"/>
        </w:rPr>
      </w:pPr>
    </w:p>
    <w:p w:rsidR="0081796F" w:rsidRPr="00BC4CD5" w:rsidRDefault="0081796F" w:rsidP="007C4FC8">
      <w:pPr>
        <w:spacing w:after="20" w:line="360" w:lineRule="auto"/>
        <w:jc w:val="both"/>
        <w:rPr>
          <w:rFonts w:ascii="Times New Roman" w:hAnsi="Times New Roman"/>
        </w:rPr>
      </w:pPr>
      <w:r w:rsidRPr="00BC4CD5">
        <w:rPr>
          <w:rFonts w:ascii="Times New Roman" w:hAnsi="Times New Roman"/>
          <w:i/>
          <w:u w:val="single"/>
        </w:rPr>
        <w:t>Gráfico</w:t>
      </w:r>
      <w:r w:rsidR="00F70539" w:rsidRPr="00BC4CD5">
        <w:rPr>
          <w:rFonts w:ascii="Times New Roman" w:hAnsi="Times New Roman"/>
          <w:i/>
          <w:u w:val="single"/>
        </w:rPr>
        <w:t xml:space="preserve"> N°</w:t>
      </w:r>
      <w:r w:rsidRPr="00BC4CD5">
        <w:rPr>
          <w:rFonts w:ascii="Times New Roman" w:hAnsi="Times New Roman"/>
          <w:i/>
          <w:u w:val="single"/>
        </w:rPr>
        <w:t xml:space="preserve"> 1</w:t>
      </w:r>
      <w:r w:rsidRPr="00BC4CD5">
        <w:rPr>
          <w:rFonts w:ascii="Times New Roman" w:hAnsi="Times New Roman"/>
        </w:rPr>
        <w:t>. Universidades Católicas por zona geográfica y filiación eclesial</w:t>
      </w:r>
      <w:r w:rsidR="004760F8" w:rsidRPr="00BC4CD5">
        <w:rPr>
          <w:rFonts w:ascii="Times New Roman" w:hAnsi="Times New Roman"/>
        </w:rPr>
        <w:t xml:space="preserve"> (</w:t>
      </w:r>
      <w:r w:rsidRPr="00BC4CD5">
        <w:rPr>
          <w:rFonts w:ascii="Times New Roman" w:hAnsi="Times New Roman"/>
        </w:rPr>
        <w:t>195</w:t>
      </w:r>
      <w:r w:rsidR="00CB3437" w:rsidRPr="00BC4CD5">
        <w:rPr>
          <w:rFonts w:ascii="Times New Roman" w:hAnsi="Times New Roman"/>
        </w:rPr>
        <w:t>5</w:t>
      </w:r>
      <w:r w:rsidRPr="00BC4CD5">
        <w:rPr>
          <w:rFonts w:ascii="Times New Roman" w:hAnsi="Times New Roman"/>
        </w:rPr>
        <w:t>-198</w:t>
      </w:r>
      <w:r w:rsidR="00CB3437" w:rsidRPr="00BC4CD5">
        <w:rPr>
          <w:rFonts w:ascii="Times New Roman" w:hAnsi="Times New Roman"/>
        </w:rPr>
        <w:t>3</w:t>
      </w:r>
      <w:r w:rsidR="004760F8" w:rsidRPr="00BC4CD5">
        <w:rPr>
          <w:rFonts w:ascii="Times New Roman" w:hAnsi="Times New Roman"/>
        </w:rPr>
        <w:t>)</w:t>
      </w:r>
      <w:r w:rsidRPr="00BC4CD5">
        <w:rPr>
          <w:rFonts w:ascii="Times New Roman" w:hAnsi="Times New Roman"/>
        </w:rPr>
        <w:t>.</w:t>
      </w:r>
    </w:p>
    <w:p w:rsidR="0081796F" w:rsidRPr="00BC4CD5" w:rsidRDefault="00DD6C0F" w:rsidP="007C4FC8">
      <w:pPr>
        <w:spacing w:after="20" w:line="360" w:lineRule="auto"/>
        <w:ind w:firstLine="709"/>
        <w:jc w:val="both"/>
        <w:rPr>
          <w:rFonts w:ascii="Times New Roman" w:hAnsi="Times New Roman"/>
          <w:sz w:val="24"/>
          <w:szCs w:val="24"/>
        </w:rPr>
      </w:pPr>
      <w:r w:rsidRPr="00BC4CD5">
        <w:rPr>
          <w:rFonts w:ascii="Times New Roman" w:hAnsi="Times New Roman"/>
          <w:noProof/>
          <w:lang w:val="es-AR" w:eastAsia="es-AR"/>
        </w:rPr>
        <w:drawing>
          <wp:anchor distT="0" distB="0" distL="114300" distR="114300" simplePos="0" relativeHeight="251661312" behindDoc="0" locked="0" layoutInCell="1" allowOverlap="1" wp14:anchorId="1C17CDBC" wp14:editId="583C58FF">
            <wp:simplePos x="0" y="0"/>
            <wp:positionH relativeFrom="margin">
              <wp:posOffset>1107440</wp:posOffset>
            </wp:positionH>
            <wp:positionV relativeFrom="margin">
              <wp:posOffset>3514090</wp:posOffset>
            </wp:positionV>
            <wp:extent cx="3476625" cy="4855210"/>
            <wp:effectExtent l="0" t="0" r="9525" b="2540"/>
            <wp:wrapSquare wrapText="bothSides"/>
            <wp:docPr id="8" name="Imagen 8" descr="Mapa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pa U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4855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96F" w:rsidRPr="00BC4CD5" w:rsidRDefault="0081796F"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ind w:firstLine="709"/>
        <w:jc w:val="both"/>
        <w:rPr>
          <w:rFonts w:ascii="Times New Roman" w:hAnsi="Times New Roman"/>
          <w:sz w:val="24"/>
          <w:szCs w:val="24"/>
        </w:rPr>
      </w:pPr>
    </w:p>
    <w:p w:rsidR="0081796F" w:rsidRDefault="0081796F" w:rsidP="007C4FC8">
      <w:pPr>
        <w:spacing w:after="20" w:line="360" w:lineRule="auto"/>
        <w:ind w:firstLine="709"/>
        <w:jc w:val="both"/>
        <w:rPr>
          <w:rFonts w:ascii="Times New Roman" w:hAnsi="Times New Roman"/>
          <w:sz w:val="24"/>
          <w:szCs w:val="24"/>
        </w:rPr>
      </w:pPr>
    </w:p>
    <w:p w:rsidR="00B62C8F" w:rsidRDefault="00B62C8F" w:rsidP="007C4FC8">
      <w:pPr>
        <w:spacing w:after="20" w:line="360" w:lineRule="auto"/>
        <w:ind w:firstLine="709"/>
        <w:jc w:val="both"/>
        <w:rPr>
          <w:rFonts w:ascii="Times New Roman" w:hAnsi="Times New Roman"/>
          <w:sz w:val="24"/>
          <w:szCs w:val="24"/>
        </w:rPr>
      </w:pPr>
    </w:p>
    <w:p w:rsidR="00B62C8F" w:rsidRPr="00BC4CD5" w:rsidRDefault="00B62C8F"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ind w:firstLine="709"/>
        <w:jc w:val="both"/>
        <w:rPr>
          <w:rFonts w:ascii="Times New Roman" w:hAnsi="Times New Roman"/>
          <w:sz w:val="24"/>
          <w:szCs w:val="24"/>
        </w:rPr>
      </w:pPr>
    </w:p>
    <w:p w:rsidR="0081796F" w:rsidRDefault="0081796F" w:rsidP="007C4FC8">
      <w:pPr>
        <w:spacing w:after="20" w:line="360" w:lineRule="auto"/>
        <w:ind w:firstLine="709"/>
        <w:jc w:val="both"/>
        <w:rPr>
          <w:rFonts w:ascii="Times New Roman" w:hAnsi="Times New Roman"/>
          <w:sz w:val="24"/>
          <w:szCs w:val="24"/>
        </w:rPr>
      </w:pPr>
    </w:p>
    <w:p w:rsidR="00B62C8F" w:rsidRDefault="00B62C8F" w:rsidP="007C4FC8">
      <w:pPr>
        <w:spacing w:after="20" w:line="360" w:lineRule="auto"/>
        <w:ind w:firstLine="709"/>
        <w:jc w:val="both"/>
        <w:rPr>
          <w:rFonts w:ascii="Times New Roman" w:hAnsi="Times New Roman"/>
          <w:sz w:val="24"/>
          <w:szCs w:val="24"/>
        </w:rPr>
      </w:pPr>
    </w:p>
    <w:p w:rsidR="00B62C8F" w:rsidRDefault="00B62C8F" w:rsidP="007C4FC8">
      <w:pPr>
        <w:spacing w:after="20" w:line="360" w:lineRule="auto"/>
        <w:ind w:firstLine="709"/>
        <w:jc w:val="both"/>
        <w:rPr>
          <w:rFonts w:ascii="Times New Roman" w:hAnsi="Times New Roman"/>
          <w:sz w:val="24"/>
          <w:szCs w:val="24"/>
        </w:rPr>
      </w:pPr>
    </w:p>
    <w:p w:rsidR="00B62C8F" w:rsidRDefault="00B62C8F" w:rsidP="007C4FC8">
      <w:pPr>
        <w:spacing w:after="20" w:line="360" w:lineRule="auto"/>
        <w:ind w:firstLine="709"/>
        <w:jc w:val="both"/>
        <w:rPr>
          <w:rFonts w:ascii="Times New Roman" w:hAnsi="Times New Roman"/>
          <w:sz w:val="24"/>
          <w:szCs w:val="24"/>
        </w:rPr>
      </w:pPr>
    </w:p>
    <w:p w:rsidR="0081796F" w:rsidRDefault="0081796F" w:rsidP="007C4FC8">
      <w:pPr>
        <w:spacing w:after="20" w:line="360" w:lineRule="auto"/>
        <w:ind w:firstLine="709"/>
        <w:jc w:val="both"/>
        <w:rPr>
          <w:rFonts w:ascii="Times New Roman" w:hAnsi="Times New Roman"/>
          <w:sz w:val="24"/>
          <w:szCs w:val="24"/>
        </w:rPr>
      </w:pPr>
    </w:p>
    <w:p w:rsidR="00DD6C0F" w:rsidRDefault="00DD6C0F" w:rsidP="007C4FC8">
      <w:pPr>
        <w:spacing w:after="20" w:line="360" w:lineRule="auto"/>
        <w:jc w:val="both"/>
        <w:rPr>
          <w:rFonts w:ascii="Times New Roman" w:hAnsi="Times New Roman"/>
          <w:i/>
          <w:u w:val="single"/>
        </w:rPr>
      </w:pPr>
    </w:p>
    <w:p w:rsidR="0081796F" w:rsidRPr="00BC4CD5" w:rsidRDefault="0081796F" w:rsidP="007C4FC8">
      <w:pPr>
        <w:spacing w:after="20" w:line="360" w:lineRule="auto"/>
        <w:jc w:val="both"/>
        <w:rPr>
          <w:rFonts w:ascii="Times New Roman" w:hAnsi="Times New Roman"/>
        </w:rPr>
      </w:pPr>
      <w:r w:rsidRPr="00BC4CD5">
        <w:rPr>
          <w:rFonts w:ascii="Times New Roman" w:hAnsi="Times New Roman"/>
          <w:i/>
          <w:u w:val="single"/>
        </w:rPr>
        <w:t>Fuente</w:t>
      </w:r>
      <w:r w:rsidRPr="00BC4CD5">
        <w:rPr>
          <w:rFonts w:ascii="Times New Roman" w:hAnsi="Times New Roman"/>
        </w:rPr>
        <w:t>: Elaboración propia, con base en CRUP</w:t>
      </w:r>
      <w:r w:rsidR="00FE0A35" w:rsidRPr="00BC4CD5">
        <w:rPr>
          <w:rFonts w:ascii="Times New Roman" w:hAnsi="Times New Roman"/>
        </w:rPr>
        <w:t xml:space="preserve"> (</w:t>
      </w:r>
      <w:r w:rsidRPr="00BC4CD5">
        <w:rPr>
          <w:rFonts w:ascii="Times New Roman" w:hAnsi="Times New Roman"/>
        </w:rPr>
        <w:t>1978</w:t>
      </w:r>
      <w:r w:rsidR="00FE0A35" w:rsidRPr="00BC4CD5">
        <w:rPr>
          <w:rFonts w:ascii="Times New Roman" w:hAnsi="Times New Roman"/>
        </w:rPr>
        <w:t>)</w:t>
      </w:r>
      <w:r w:rsidRPr="00BC4CD5">
        <w:rPr>
          <w:rFonts w:ascii="Times New Roman" w:hAnsi="Times New Roman"/>
        </w:rPr>
        <w:t>.</w:t>
      </w:r>
    </w:p>
    <w:p w:rsidR="007C4FC8" w:rsidRDefault="007C4FC8"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Asimismo, instituciones como la UCA o la </w:t>
      </w:r>
      <w:proofErr w:type="spellStart"/>
      <w:r w:rsidRPr="00BC4CD5">
        <w:rPr>
          <w:rFonts w:ascii="Times New Roman" w:hAnsi="Times New Roman"/>
          <w:sz w:val="24"/>
          <w:szCs w:val="24"/>
        </w:rPr>
        <w:t>UCCuyo</w:t>
      </w:r>
      <w:proofErr w:type="spellEnd"/>
      <w:r w:rsidRPr="00BC4CD5">
        <w:rPr>
          <w:rFonts w:ascii="Times New Roman" w:hAnsi="Times New Roman"/>
          <w:sz w:val="24"/>
          <w:szCs w:val="24"/>
        </w:rPr>
        <w:t>, extendieron su impronta hacia otras provincias anexando instituciones a su estructura o creando subsedes</w:t>
      </w:r>
      <w:r w:rsidRPr="00BC4CD5">
        <w:rPr>
          <w:rStyle w:val="Refdenotaalpie"/>
          <w:rFonts w:ascii="Times New Roman" w:hAnsi="Times New Roman"/>
          <w:sz w:val="24"/>
          <w:szCs w:val="24"/>
        </w:rPr>
        <w:footnoteReference w:id="11"/>
      </w:r>
      <w:r w:rsidRPr="00BC4CD5">
        <w:rPr>
          <w:rFonts w:ascii="Times New Roman" w:hAnsi="Times New Roman"/>
          <w:sz w:val="24"/>
          <w:szCs w:val="24"/>
        </w:rPr>
        <w:t xml:space="preserve">. Según los </w:t>
      </w:r>
      <w:r w:rsidR="00D8611C">
        <w:rPr>
          <w:rFonts w:ascii="Times New Roman" w:hAnsi="Times New Roman"/>
          <w:sz w:val="24"/>
          <w:szCs w:val="24"/>
        </w:rPr>
        <w:t>E</w:t>
      </w:r>
      <w:r w:rsidRPr="00BC4CD5">
        <w:rPr>
          <w:rFonts w:ascii="Times New Roman" w:hAnsi="Times New Roman"/>
          <w:sz w:val="24"/>
          <w:szCs w:val="24"/>
        </w:rPr>
        <w:t>statutos de la UCA (Cap. VI: Art. XX): “</w:t>
      </w:r>
      <w:r w:rsidRPr="00BC4CD5">
        <w:rPr>
          <w:rFonts w:ascii="Times New Roman" w:hAnsi="Times New Roman"/>
          <w:i/>
          <w:sz w:val="24"/>
          <w:szCs w:val="24"/>
        </w:rPr>
        <w:t>Las instituciones anexadas son aquellas que, constituidas con prescindencia de la Universidad, coadyuvan por medio de su actividad específica al cumplimiento de los fines docentes o científicos de aquella, y han sido admitidas a la tutela y dirección de la misma, conservando su propio gobierno y patrimonio</w:t>
      </w:r>
      <w:r w:rsidRPr="00BC4CD5">
        <w:rPr>
          <w:rFonts w:ascii="Times New Roman" w:hAnsi="Times New Roman"/>
          <w:sz w:val="24"/>
          <w:szCs w:val="24"/>
        </w:rPr>
        <w:t>”.</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Muy lejos de romper con este impulso estuvo el consiguiente gobierno constitucional de Arturo </w:t>
      </w:r>
      <w:proofErr w:type="spellStart"/>
      <w:r w:rsidRPr="00BC4CD5">
        <w:rPr>
          <w:rFonts w:ascii="Times New Roman" w:hAnsi="Times New Roman"/>
          <w:sz w:val="24"/>
          <w:szCs w:val="24"/>
        </w:rPr>
        <w:t>Illia</w:t>
      </w:r>
      <w:proofErr w:type="spellEnd"/>
      <w:r w:rsidRPr="00BC4CD5">
        <w:rPr>
          <w:rFonts w:ascii="Times New Roman" w:hAnsi="Times New Roman"/>
          <w:sz w:val="24"/>
          <w:szCs w:val="24"/>
        </w:rPr>
        <w:t xml:space="preserve">, que no sólo ratifico las políticas de “libertad de enseñanza” sino que además promovió la diversificación del sector. Prosperaron en esta etapa un número importante de instituciones no confesionales, ligadas más bien a grupos académicos, de la producción y empresariales: las Universidades Argentina de la Empresa (UADE), de Belgrano (UB) o John F. Kennedy (UK) son claros ejemplos de esta nueva tendencia. De todos modos, el nuevo gobierno </w:t>
      </w:r>
      <w:r w:rsidR="00433611" w:rsidRPr="00BC4CD5">
        <w:rPr>
          <w:rFonts w:ascii="Times New Roman" w:hAnsi="Times New Roman"/>
          <w:sz w:val="24"/>
          <w:szCs w:val="24"/>
        </w:rPr>
        <w:t>conservó</w:t>
      </w:r>
      <w:r w:rsidRPr="00BC4CD5">
        <w:rPr>
          <w:rFonts w:ascii="Times New Roman" w:hAnsi="Times New Roman"/>
          <w:sz w:val="24"/>
          <w:szCs w:val="24"/>
        </w:rPr>
        <w:t xml:space="preserve"> </w:t>
      </w:r>
      <w:r w:rsidR="00433611" w:rsidRPr="00BC4CD5">
        <w:rPr>
          <w:rFonts w:ascii="Times New Roman" w:hAnsi="Times New Roman"/>
          <w:sz w:val="24"/>
          <w:szCs w:val="24"/>
        </w:rPr>
        <w:t>el trato</w:t>
      </w:r>
      <w:r w:rsidRPr="00BC4CD5">
        <w:rPr>
          <w:rFonts w:ascii="Times New Roman" w:hAnsi="Times New Roman"/>
          <w:sz w:val="24"/>
          <w:szCs w:val="24"/>
        </w:rPr>
        <w:t xml:space="preserve"> cordial con </w:t>
      </w:r>
      <w:r w:rsidR="00433611" w:rsidRPr="00BC4CD5">
        <w:rPr>
          <w:rFonts w:ascii="Times New Roman" w:hAnsi="Times New Roman"/>
          <w:sz w:val="24"/>
          <w:szCs w:val="24"/>
        </w:rPr>
        <w:t>las U</w:t>
      </w:r>
      <w:r w:rsidRPr="00BC4CD5">
        <w:rPr>
          <w:rFonts w:ascii="Times New Roman" w:hAnsi="Times New Roman"/>
          <w:sz w:val="24"/>
          <w:szCs w:val="24"/>
        </w:rPr>
        <w:t>niversidades confesionales. Así lo puso de manifiesto, el entonces rector de la UCA: “</w:t>
      </w:r>
      <w:r w:rsidRPr="00BC4CD5">
        <w:rPr>
          <w:rFonts w:ascii="Times New Roman" w:hAnsi="Times New Roman"/>
          <w:i/>
          <w:sz w:val="24"/>
          <w:szCs w:val="24"/>
        </w:rPr>
        <w:t>Ya que la ley no le permitía dar un subsidio a la Universidad, buscó la fórmula de hacerlo sin violar el texto de la Ley. Nos dio 20 becas para alumnos que no podían pagar, con lo cual ayudaba directamente a los estudiantes, pero indi</w:t>
      </w:r>
      <w:r w:rsidR="00A77B93" w:rsidRPr="00BC4CD5">
        <w:rPr>
          <w:rFonts w:ascii="Times New Roman" w:hAnsi="Times New Roman"/>
          <w:i/>
          <w:sz w:val="24"/>
          <w:szCs w:val="24"/>
        </w:rPr>
        <w:t>rectamente a la UCA</w:t>
      </w:r>
      <w:r w:rsidRPr="00BC4CD5">
        <w:rPr>
          <w:rFonts w:ascii="Times New Roman" w:hAnsi="Times New Roman"/>
          <w:sz w:val="24"/>
          <w:szCs w:val="24"/>
        </w:rPr>
        <w:t>” (</w:t>
      </w:r>
      <w:proofErr w:type="spellStart"/>
      <w:r w:rsidRPr="00BC4CD5">
        <w:rPr>
          <w:rFonts w:ascii="Times New Roman" w:hAnsi="Times New Roman"/>
          <w:sz w:val="24"/>
          <w:szCs w:val="24"/>
        </w:rPr>
        <w:t>Derisi</w:t>
      </w:r>
      <w:proofErr w:type="spellEnd"/>
      <w:r w:rsidRPr="00BC4CD5">
        <w:rPr>
          <w:rFonts w:ascii="Times New Roman" w:hAnsi="Times New Roman"/>
          <w:sz w:val="24"/>
          <w:szCs w:val="24"/>
        </w:rPr>
        <w:t>, 1983: 142).</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Es importante destacar, que cuando el sector universitario privado se puso en funcionamiento en 1958 se contabilizaba un total de 1.536 estudiantes. Sin embargo, hacia 1965 la cifra había ascendido rápidamente a 15.309 (CRUP, 1978: 283). Así, durante los años que median entre 1958 y 1965, </w:t>
      </w:r>
      <w:r w:rsidR="00A80AFB" w:rsidRPr="00BC4CD5">
        <w:rPr>
          <w:rFonts w:ascii="Times New Roman" w:hAnsi="Times New Roman"/>
          <w:sz w:val="24"/>
          <w:szCs w:val="24"/>
        </w:rPr>
        <w:t xml:space="preserve">el </w:t>
      </w:r>
      <w:r w:rsidRPr="00BC4CD5">
        <w:rPr>
          <w:rFonts w:ascii="Times New Roman" w:hAnsi="Times New Roman"/>
          <w:sz w:val="24"/>
          <w:szCs w:val="24"/>
        </w:rPr>
        <w:t xml:space="preserve">promedio </w:t>
      </w:r>
      <w:r w:rsidR="00A80AFB" w:rsidRPr="00BC4CD5">
        <w:rPr>
          <w:rFonts w:ascii="Times New Roman" w:hAnsi="Times New Roman"/>
          <w:sz w:val="24"/>
          <w:szCs w:val="24"/>
        </w:rPr>
        <w:t xml:space="preserve">de evolución </w:t>
      </w:r>
      <w:r w:rsidRPr="00BC4CD5">
        <w:rPr>
          <w:rFonts w:ascii="Times New Roman" w:hAnsi="Times New Roman"/>
          <w:sz w:val="24"/>
          <w:szCs w:val="24"/>
        </w:rPr>
        <w:t>anual de la matrícula fue del 38,8%; demarcando el ritmo de crecimiento más acelerado del amplio periodo en estudio.</w:t>
      </w:r>
    </w:p>
    <w:p w:rsidR="0081796F" w:rsidRPr="00BC4CD5" w:rsidRDefault="00F94FB9"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Tras </w:t>
      </w:r>
      <w:r w:rsidR="00780064" w:rsidRPr="00BC4CD5">
        <w:rPr>
          <w:rFonts w:ascii="Times New Roman" w:hAnsi="Times New Roman"/>
          <w:sz w:val="24"/>
          <w:szCs w:val="24"/>
        </w:rPr>
        <w:t>una</w:t>
      </w:r>
      <w:r w:rsidRPr="00BC4CD5">
        <w:rPr>
          <w:rFonts w:ascii="Times New Roman" w:hAnsi="Times New Roman"/>
          <w:sz w:val="24"/>
          <w:szCs w:val="24"/>
        </w:rPr>
        <w:t xml:space="preserve"> </w:t>
      </w:r>
      <w:r w:rsidR="00780064" w:rsidRPr="00BC4CD5">
        <w:rPr>
          <w:rFonts w:ascii="Times New Roman" w:hAnsi="Times New Roman"/>
          <w:sz w:val="24"/>
          <w:szCs w:val="24"/>
        </w:rPr>
        <w:t xml:space="preserve">nueva </w:t>
      </w:r>
      <w:r w:rsidRPr="00BC4CD5">
        <w:rPr>
          <w:rFonts w:ascii="Times New Roman" w:hAnsi="Times New Roman"/>
          <w:sz w:val="24"/>
          <w:szCs w:val="24"/>
        </w:rPr>
        <w:t xml:space="preserve">irrupción </w:t>
      </w:r>
      <w:r w:rsidR="00780064" w:rsidRPr="00BC4CD5">
        <w:rPr>
          <w:rFonts w:ascii="Times New Roman" w:hAnsi="Times New Roman"/>
          <w:sz w:val="24"/>
          <w:szCs w:val="24"/>
        </w:rPr>
        <w:t xml:space="preserve">del orden constitucional </w:t>
      </w:r>
      <w:r w:rsidRPr="00BC4CD5">
        <w:rPr>
          <w:rFonts w:ascii="Times New Roman" w:hAnsi="Times New Roman"/>
          <w:sz w:val="24"/>
          <w:szCs w:val="24"/>
        </w:rPr>
        <w:t>en 1966</w:t>
      </w:r>
      <w:r w:rsidR="0081796F" w:rsidRPr="00BC4CD5">
        <w:rPr>
          <w:rFonts w:ascii="Times New Roman" w:hAnsi="Times New Roman"/>
          <w:sz w:val="24"/>
          <w:szCs w:val="24"/>
        </w:rPr>
        <w:t>,</w:t>
      </w:r>
      <w:r w:rsidRPr="00BC4CD5">
        <w:rPr>
          <w:rFonts w:ascii="Times New Roman" w:hAnsi="Times New Roman"/>
          <w:sz w:val="24"/>
          <w:szCs w:val="24"/>
        </w:rPr>
        <w:t xml:space="preserve"> </w:t>
      </w:r>
      <w:r w:rsidR="00780064" w:rsidRPr="00BC4CD5">
        <w:rPr>
          <w:rFonts w:ascii="Times New Roman" w:hAnsi="Times New Roman"/>
          <w:sz w:val="24"/>
          <w:szCs w:val="24"/>
        </w:rPr>
        <w:t xml:space="preserve">y el acceso al poder de un régimen militar </w:t>
      </w:r>
      <w:r w:rsidRPr="00BC4CD5">
        <w:rPr>
          <w:rFonts w:ascii="Times New Roman" w:hAnsi="Times New Roman"/>
          <w:sz w:val="24"/>
          <w:szCs w:val="24"/>
        </w:rPr>
        <w:t>autodenominado</w:t>
      </w:r>
      <w:r w:rsidR="00780064" w:rsidRPr="00BC4CD5">
        <w:rPr>
          <w:rFonts w:ascii="Times New Roman" w:hAnsi="Times New Roman"/>
          <w:sz w:val="24"/>
          <w:szCs w:val="24"/>
        </w:rPr>
        <w:t xml:space="preserve"> </w:t>
      </w:r>
      <w:r w:rsidRPr="00BC4CD5">
        <w:rPr>
          <w:rFonts w:ascii="Times New Roman" w:hAnsi="Times New Roman"/>
          <w:sz w:val="24"/>
          <w:szCs w:val="24"/>
        </w:rPr>
        <w:t>“Revolución Argentina”,</w:t>
      </w:r>
      <w:r w:rsidR="0081796F" w:rsidRPr="00BC4CD5">
        <w:rPr>
          <w:rFonts w:ascii="Times New Roman" w:hAnsi="Times New Roman"/>
          <w:sz w:val="24"/>
          <w:szCs w:val="24"/>
        </w:rPr>
        <w:t xml:space="preserve"> </w:t>
      </w:r>
      <w:r w:rsidRPr="00BC4CD5">
        <w:rPr>
          <w:rFonts w:ascii="Times New Roman" w:hAnsi="Times New Roman"/>
          <w:sz w:val="24"/>
          <w:szCs w:val="24"/>
        </w:rPr>
        <w:t>e</w:t>
      </w:r>
      <w:r w:rsidR="0081796F" w:rsidRPr="00BC4CD5">
        <w:rPr>
          <w:rFonts w:ascii="Times New Roman" w:hAnsi="Times New Roman"/>
          <w:sz w:val="24"/>
          <w:szCs w:val="24"/>
        </w:rPr>
        <w:t xml:space="preserve">l </w:t>
      </w:r>
      <w:r w:rsidRPr="00BC4CD5">
        <w:rPr>
          <w:rFonts w:ascii="Times New Roman" w:hAnsi="Times New Roman"/>
          <w:sz w:val="24"/>
          <w:szCs w:val="24"/>
        </w:rPr>
        <w:t>campo</w:t>
      </w:r>
      <w:r w:rsidR="0081796F" w:rsidRPr="00BC4CD5">
        <w:rPr>
          <w:rFonts w:ascii="Times New Roman" w:hAnsi="Times New Roman"/>
          <w:sz w:val="24"/>
          <w:szCs w:val="24"/>
        </w:rPr>
        <w:t xml:space="preserve"> universitario</w:t>
      </w:r>
      <w:r w:rsidRPr="00BC4CD5">
        <w:rPr>
          <w:rFonts w:ascii="Times New Roman" w:hAnsi="Times New Roman"/>
          <w:sz w:val="24"/>
          <w:szCs w:val="24"/>
        </w:rPr>
        <w:t xml:space="preserve"> nacional padeció </w:t>
      </w:r>
      <w:r w:rsidR="0081796F" w:rsidRPr="00BC4CD5">
        <w:rPr>
          <w:rFonts w:ascii="Times New Roman" w:hAnsi="Times New Roman"/>
          <w:sz w:val="24"/>
          <w:szCs w:val="24"/>
        </w:rPr>
        <w:t xml:space="preserve">inicialmente una política de tipo coactiva </w:t>
      </w:r>
      <w:r w:rsidRPr="00BC4CD5">
        <w:rPr>
          <w:rFonts w:ascii="Times New Roman" w:hAnsi="Times New Roman"/>
          <w:sz w:val="24"/>
          <w:szCs w:val="24"/>
        </w:rPr>
        <w:t>tendiente a</w:t>
      </w:r>
      <w:r w:rsidR="0081796F" w:rsidRPr="00BC4CD5">
        <w:rPr>
          <w:rFonts w:ascii="Times New Roman" w:hAnsi="Times New Roman"/>
          <w:sz w:val="24"/>
          <w:szCs w:val="24"/>
        </w:rPr>
        <w:t xml:space="preserve"> frenar lo que, según </w:t>
      </w:r>
      <w:r w:rsidRPr="00BC4CD5">
        <w:rPr>
          <w:rFonts w:ascii="Times New Roman" w:hAnsi="Times New Roman"/>
          <w:sz w:val="24"/>
          <w:szCs w:val="24"/>
        </w:rPr>
        <w:t>el</w:t>
      </w:r>
      <w:r w:rsidR="0081796F" w:rsidRPr="00BC4CD5">
        <w:rPr>
          <w:rFonts w:ascii="Times New Roman" w:hAnsi="Times New Roman"/>
          <w:sz w:val="24"/>
          <w:szCs w:val="24"/>
        </w:rPr>
        <w:t xml:space="preserve"> diagnóstico</w:t>
      </w:r>
      <w:r w:rsidRPr="00BC4CD5">
        <w:rPr>
          <w:rFonts w:ascii="Times New Roman" w:hAnsi="Times New Roman"/>
          <w:sz w:val="24"/>
          <w:szCs w:val="24"/>
        </w:rPr>
        <w:t xml:space="preserve"> de la dictadura</w:t>
      </w:r>
      <w:r w:rsidR="0081796F" w:rsidRPr="00BC4CD5">
        <w:rPr>
          <w:rFonts w:ascii="Times New Roman" w:hAnsi="Times New Roman"/>
          <w:sz w:val="24"/>
          <w:szCs w:val="24"/>
        </w:rPr>
        <w:t xml:space="preserve">, significaba un inminente avance de la izquierda marxista en las </w:t>
      </w:r>
      <w:r w:rsidR="0081796F" w:rsidRPr="00BC4CD5">
        <w:rPr>
          <w:rFonts w:ascii="Times New Roman" w:hAnsi="Times New Roman"/>
          <w:sz w:val="24"/>
          <w:szCs w:val="24"/>
        </w:rPr>
        <w:lastRenderedPageBreak/>
        <w:t>diferentes casas de estudios. En este marco tuvo lugar la “noche de los bastones largos”</w:t>
      </w:r>
      <w:r w:rsidR="0081796F" w:rsidRPr="00BC4CD5">
        <w:rPr>
          <w:rStyle w:val="Refdenotaalpie"/>
          <w:rFonts w:ascii="Times New Roman" w:hAnsi="Times New Roman"/>
          <w:sz w:val="24"/>
          <w:szCs w:val="24"/>
        </w:rPr>
        <w:footnoteReference w:id="12"/>
      </w:r>
      <w:r w:rsidR="0081796F" w:rsidRPr="00BC4CD5">
        <w:rPr>
          <w:rFonts w:ascii="Times New Roman" w:hAnsi="Times New Roman"/>
          <w:sz w:val="24"/>
          <w:szCs w:val="24"/>
        </w:rPr>
        <w:t xml:space="preserve">, uno de los episodios más violentos que se recuerde en la historia de las Universidades argentinas, que dejó entre otros saldos la renuncia de más de 2.000 profesionales de </w:t>
      </w:r>
      <w:r w:rsidR="00780064" w:rsidRPr="00BC4CD5">
        <w:rPr>
          <w:rFonts w:ascii="Times New Roman" w:hAnsi="Times New Roman"/>
          <w:sz w:val="24"/>
          <w:szCs w:val="24"/>
        </w:rPr>
        <w:t xml:space="preserve">todo </w:t>
      </w:r>
      <w:r w:rsidR="0081796F" w:rsidRPr="00BC4CD5">
        <w:rPr>
          <w:rFonts w:ascii="Times New Roman" w:hAnsi="Times New Roman"/>
          <w:sz w:val="24"/>
          <w:szCs w:val="24"/>
        </w:rPr>
        <w:t>el país, muchos de los cuáles recalaron en el exterior</w:t>
      </w:r>
      <w:r w:rsidRPr="00BC4CD5">
        <w:rPr>
          <w:rFonts w:ascii="Times New Roman" w:hAnsi="Times New Roman"/>
          <w:sz w:val="24"/>
          <w:szCs w:val="24"/>
        </w:rPr>
        <w:t xml:space="preserve"> (</w:t>
      </w:r>
      <w:proofErr w:type="spellStart"/>
      <w:r w:rsidRPr="00BC4CD5">
        <w:rPr>
          <w:rFonts w:ascii="Times New Roman" w:hAnsi="Times New Roman"/>
          <w:sz w:val="24"/>
          <w:szCs w:val="24"/>
        </w:rPr>
        <w:t>Orione</w:t>
      </w:r>
      <w:proofErr w:type="spellEnd"/>
      <w:r w:rsidRPr="00BC4CD5">
        <w:rPr>
          <w:rFonts w:ascii="Times New Roman" w:hAnsi="Times New Roman"/>
          <w:sz w:val="24"/>
          <w:szCs w:val="24"/>
        </w:rPr>
        <w:t>, 2008)</w:t>
      </w:r>
      <w:r w:rsidR="0081796F" w:rsidRPr="00BC4CD5">
        <w:rPr>
          <w:rFonts w:ascii="Times New Roman" w:hAnsi="Times New Roman"/>
          <w:sz w:val="24"/>
          <w:szCs w:val="24"/>
        </w:rPr>
        <w:t xml:space="preserve">. Algunos días después de aquel ominoso episodio, el régimen militar promulgó el Decreto-Ley N° 16.912 que determinó la intervención del conjunto de las </w:t>
      </w:r>
      <w:r w:rsidR="00780064" w:rsidRPr="00BC4CD5">
        <w:rPr>
          <w:rFonts w:ascii="Times New Roman" w:hAnsi="Times New Roman"/>
          <w:sz w:val="24"/>
          <w:szCs w:val="24"/>
        </w:rPr>
        <w:t>U</w:t>
      </w:r>
      <w:r w:rsidR="0081796F" w:rsidRPr="00BC4CD5">
        <w:rPr>
          <w:rFonts w:ascii="Times New Roman" w:hAnsi="Times New Roman"/>
          <w:sz w:val="24"/>
          <w:szCs w:val="24"/>
        </w:rPr>
        <w:t>niversidades públicas.</w:t>
      </w:r>
    </w:p>
    <w:p w:rsidR="0081796F" w:rsidRPr="00BC4CD5" w:rsidRDefault="0081796F" w:rsidP="007C4FC8">
      <w:pPr>
        <w:spacing w:after="20" w:line="360" w:lineRule="auto"/>
        <w:ind w:firstLine="709"/>
        <w:jc w:val="both"/>
        <w:rPr>
          <w:rFonts w:ascii="Times New Roman" w:hAnsi="Times New Roman"/>
          <w:color w:val="FF0000"/>
          <w:sz w:val="24"/>
          <w:szCs w:val="24"/>
        </w:rPr>
      </w:pPr>
      <w:r w:rsidRPr="00BC4CD5">
        <w:rPr>
          <w:rFonts w:ascii="Times New Roman" w:hAnsi="Times New Roman"/>
          <w:sz w:val="24"/>
          <w:szCs w:val="24"/>
        </w:rPr>
        <w:t xml:space="preserve">Respecto a las </w:t>
      </w:r>
      <w:r w:rsidR="00906617" w:rsidRPr="00BC4CD5">
        <w:rPr>
          <w:rFonts w:ascii="Times New Roman" w:hAnsi="Times New Roman"/>
          <w:sz w:val="24"/>
          <w:szCs w:val="24"/>
        </w:rPr>
        <w:t>Universidades</w:t>
      </w:r>
      <w:r w:rsidRPr="00BC4CD5">
        <w:rPr>
          <w:rFonts w:ascii="Times New Roman" w:hAnsi="Times New Roman"/>
          <w:sz w:val="24"/>
          <w:szCs w:val="24"/>
        </w:rPr>
        <w:t xml:space="preserve"> </w:t>
      </w:r>
      <w:r w:rsidR="00906617" w:rsidRPr="00BC4CD5">
        <w:rPr>
          <w:rFonts w:ascii="Times New Roman" w:hAnsi="Times New Roman"/>
          <w:sz w:val="24"/>
          <w:szCs w:val="24"/>
        </w:rPr>
        <w:t>P</w:t>
      </w:r>
      <w:r w:rsidRPr="00BC4CD5">
        <w:rPr>
          <w:rFonts w:ascii="Times New Roman" w:hAnsi="Times New Roman"/>
          <w:sz w:val="24"/>
          <w:szCs w:val="24"/>
        </w:rPr>
        <w:t xml:space="preserve">rivadas, proyectaban entonces una imagen de orden y previsibilidad que resultó atractiva para ciertos sectores del estudiantado y algunos profesionales. Así, </w:t>
      </w:r>
      <w:r w:rsidR="00906617" w:rsidRPr="00BC4CD5">
        <w:rPr>
          <w:rFonts w:ascii="Times New Roman" w:hAnsi="Times New Roman"/>
          <w:sz w:val="24"/>
          <w:szCs w:val="24"/>
        </w:rPr>
        <w:t>según datos del CRUP (1978: 283), pasaron de controlar el 6,8% de</w:t>
      </w:r>
      <w:r w:rsidRPr="00BC4CD5">
        <w:rPr>
          <w:rFonts w:ascii="Times New Roman" w:hAnsi="Times New Roman"/>
          <w:sz w:val="24"/>
          <w:szCs w:val="24"/>
        </w:rPr>
        <w:t xml:space="preserve"> la “matrícula universitaria total</w:t>
      </w:r>
      <w:r w:rsidR="00906617" w:rsidRPr="00BC4CD5">
        <w:rPr>
          <w:rFonts w:ascii="Times New Roman" w:hAnsi="Times New Roman"/>
          <w:sz w:val="24"/>
          <w:szCs w:val="24"/>
        </w:rPr>
        <w:t>” en 1965</w:t>
      </w:r>
      <w:r w:rsidRPr="00BC4CD5">
        <w:rPr>
          <w:rFonts w:ascii="Times New Roman" w:hAnsi="Times New Roman"/>
          <w:sz w:val="24"/>
          <w:szCs w:val="24"/>
        </w:rPr>
        <w:t xml:space="preserve"> al 14,2% en</w:t>
      </w:r>
      <w:r w:rsidR="00A80AFB" w:rsidRPr="00BC4CD5">
        <w:rPr>
          <w:rFonts w:ascii="Times New Roman" w:hAnsi="Times New Roman"/>
          <w:sz w:val="24"/>
          <w:szCs w:val="24"/>
        </w:rPr>
        <w:t xml:space="preserve"> </w:t>
      </w:r>
      <w:r w:rsidRPr="00BC4CD5">
        <w:rPr>
          <w:rFonts w:ascii="Times New Roman" w:hAnsi="Times New Roman"/>
          <w:sz w:val="24"/>
          <w:szCs w:val="24"/>
        </w:rPr>
        <w:t xml:space="preserve">1971. En total, se incorporaron al sector 20.069 nuevos estudiantes. Pero en sus recintos, se nuclearon también varios de los profesores de las </w:t>
      </w:r>
      <w:r w:rsidR="00A80AFB" w:rsidRPr="00BC4CD5">
        <w:rPr>
          <w:rFonts w:ascii="Times New Roman" w:hAnsi="Times New Roman"/>
          <w:sz w:val="24"/>
          <w:szCs w:val="24"/>
        </w:rPr>
        <w:t>U</w:t>
      </w:r>
      <w:r w:rsidRPr="00BC4CD5">
        <w:rPr>
          <w:rFonts w:ascii="Times New Roman" w:hAnsi="Times New Roman"/>
          <w:sz w:val="24"/>
          <w:szCs w:val="24"/>
        </w:rPr>
        <w:t>niversidades públicas que renunciaron o fueron cesanteados por el gobierno militar</w:t>
      </w:r>
      <w:r w:rsidRPr="00BC4CD5">
        <w:rPr>
          <w:rStyle w:val="Refdenotaalpie"/>
          <w:rFonts w:ascii="Times New Roman" w:hAnsi="Times New Roman"/>
          <w:sz w:val="24"/>
          <w:szCs w:val="24"/>
        </w:rPr>
        <w:footnoteReference w:id="13"/>
      </w:r>
      <w:r w:rsidRPr="00BC4CD5">
        <w:rPr>
          <w:rFonts w:ascii="Times New Roman" w:hAnsi="Times New Roman"/>
          <w:sz w:val="24"/>
          <w:szCs w:val="24"/>
        </w:rPr>
        <w:t>. Incluso, se crearon nuevas instituciones de gestión privada por efecto mismo del intervencionismo autoritario: tal fue el caso de la Universidad Centro de Altos Estudios en Ciencias Exactas (CAECE)</w:t>
      </w:r>
      <w:r w:rsidRPr="00BC4CD5">
        <w:rPr>
          <w:rStyle w:val="Refdenotaalpie"/>
          <w:rFonts w:ascii="Times New Roman" w:hAnsi="Times New Roman"/>
          <w:sz w:val="24"/>
          <w:szCs w:val="24"/>
        </w:rPr>
        <w:footnoteReference w:id="14"/>
      </w:r>
      <w:r w:rsidRPr="00BC4CD5">
        <w:rPr>
          <w:rFonts w:ascii="Times New Roman" w:hAnsi="Times New Roman"/>
          <w:sz w:val="24"/>
          <w:szCs w:val="24"/>
        </w:rPr>
        <w:t>. De modo que, como hemos demostrado en otros trabajos, no todos los investigadores y docentes optaron por el exilio sino que muchos de ellos se incorporaron a universidades e institutos privados de investigación del país (Morales y Algañaraz, 2016).</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En lo particular, fueron años muy prósperos</w:t>
      </w:r>
      <w:r w:rsidR="00744012" w:rsidRPr="00BC4CD5">
        <w:rPr>
          <w:rFonts w:ascii="Times New Roman" w:hAnsi="Times New Roman"/>
          <w:sz w:val="24"/>
          <w:szCs w:val="24"/>
        </w:rPr>
        <w:t xml:space="preserve"> para las Universidades C</w:t>
      </w:r>
      <w:r w:rsidRPr="00BC4CD5">
        <w:rPr>
          <w:rFonts w:ascii="Times New Roman" w:hAnsi="Times New Roman"/>
          <w:sz w:val="24"/>
          <w:szCs w:val="24"/>
        </w:rPr>
        <w:t>atólicas, en tanto</w:t>
      </w:r>
      <w:r w:rsidR="00891282" w:rsidRPr="00BC4CD5">
        <w:rPr>
          <w:rFonts w:ascii="Times New Roman" w:hAnsi="Times New Roman"/>
          <w:sz w:val="24"/>
          <w:szCs w:val="24"/>
        </w:rPr>
        <w:t xml:space="preserve"> </w:t>
      </w:r>
      <w:r w:rsidRPr="00BC4CD5">
        <w:rPr>
          <w:rFonts w:ascii="Times New Roman" w:hAnsi="Times New Roman"/>
          <w:sz w:val="24"/>
          <w:szCs w:val="24"/>
        </w:rPr>
        <w:t xml:space="preserve">la </w:t>
      </w:r>
      <w:r w:rsidR="00891282" w:rsidRPr="00BC4CD5">
        <w:rPr>
          <w:rFonts w:ascii="Times New Roman" w:hAnsi="Times New Roman"/>
          <w:sz w:val="24"/>
          <w:szCs w:val="24"/>
        </w:rPr>
        <w:t>cúpula militar</w:t>
      </w:r>
      <w:r w:rsidRPr="00BC4CD5">
        <w:rPr>
          <w:rFonts w:ascii="Times New Roman" w:hAnsi="Times New Roman"/>
          <w:sz w:val="24"/>
          <w:szCs w:val="24"/>
        </w:rPr>
        <w:t xml:space="preserve"> entabló férreos vínculos con los sectores eclesiásticos. Dispuesta a brindar apoyo al “orden social” procurado por la dictadura y enfrentar juntos al clásico enemigo comunista, la jerarquía </w:t>
      </w:r>
      <w:r w:rsidR="006A42DD" w:rsidRPr="00BC4CD5">
        <w:rPr>
          <w:rFonts w:ascii="Times New Roman" w:hAnsi="Times New Roman"/>
          <w:sz w:val="24"/>
          <w:szCs w:val="24"/>
        </w:rPr>
        <w:t>eclesiástica</w:t>
      </w:r>
      <w:r w:rsidRPr="00BC4CD5">
        <w:rPr>
          <w:rFonts w:ascii="Times New Roman" w:hAnsi="Times New Roman"/>
          <w:sz w:val="24"/>
          <w:szCs w:val="24"/>
        </w:rPr>
        <w:t xml:space="preserve"> demandó en contraparte la posibilidad de que un grupo de académicos nacionalistas formado en sus filas, integrara el aparato burocrático. En gran medida, fueron las Universidades </w:t>
      </w:r>
      <w:r w:rsidR="00FD66C0" w:rsidRPr="00BC4CD5">
        <w:rPr>
          <w:rFonts w:ascii="Times New Roman" w:hAnsi="Times New Roman"/>
          <w:sz w:val="24"/>
          <w:szCs w:val="24"/>
        </w:rPr>
        <w:t>confesionales</w:t>
      </w:r>
      <w:r w:rsidRPr="00BC4CD5">
        <w:rPr>
          <w:rFonts w:ascii="Times New Roman" w:hAnsi="Times New Roman"/>
          <w:sz w:val="24"/>
          <w:szCs w:val="24"/>
        </w:rPr>
        <w:t xml:space="preserve"> quienes proveyeron varios de los profesionales que ocuparon posiciones claves de poder en el Estado durante la “Revolución Argentina”: de las carreras de Economía y Administración de Empresas de la UCA, por </w:t>
      </w:r>
      <w:r w:rsidRPr="00BC4CD5">
        <w:rPr>
          <w:rFonts w:ascii="Times New Roman" w:hAnsi="Times New Roman"/>
          <w:sz w:val="24"/>
          <w:szCs w:val="24"/>
        </w:rPr>
        <w:lastRenderedPageBreak/>
        <w:t xml:space="preserve">ejemplo, egresaron Jorge </w:t>
      </w:r>
      <w:proofErr w:type="spellStart"/>
      <w:r w:rsidRPr="00BC4CD5">
        <w:rPr>
          <w:rFonts w:ascii="Times New Roman" w:hAnsi="Times New Roman"/>
          <w:sz w:val="24"/>
          <w:szCs w:val="24"/>
        </w:rPr>
        <w:t>Salimei</w:t>
      </w:r>
      <w:proofErr w:type="spellEnd"/>
      <w:r w:rsidRPr="00BC4CD5">
        <w:rPr>
          <w:rFonts w:ascii="Times New Roman" w:hAnsi="Times New Roman"/>
          <w:sz w:val="24"/>
          <w:szCs w:val="24"/>
        </w:rPr>
        <w:t xml:space="preserve"> (nuevo Ministro de Economía) y Felipe </w:t>
      </w:r>
      <w:proofErr w:type="spellStart"/>
      <w:r w:rsidRPr="00BC4CD5">
        <w:rPr>
          <w:rFonts w:ascii="Times New Roman" w:hAnsi="Times New Roman"/>
          <w:sz w:val="24"/>
          <w:szCs w:val="24"/>
        </w:rPr>
        <w:t>Tami</w:t>
      </w:r>
      <w:proofErr w:type="spellEnd"/>
      <w:r w:rsidRPr="00BC4CD5">
        <w:rPr>
          <w:rFonts w:ascii="Times New Roman" w:hAnsi="Times New Roman"/>
          <w:sz w:val="24"/>
          <w:szCs w:val="24"/>
        </w:rPr>
        <w:t xml:space="preserve"> (ahora Presidente del Banco Central) entre varios otros (</w:t>
      </w:r>
      <w:proofErr w:type="spellStart"/>
      <w:r w:rsidRPr="00BC4CD5">
        <w:rPr>
          <w:rFonts w:ascii="Times New Roman" w:hAnsi="Times New Roman"/>
          <w:sz w:val="24"/>
          <w:szCs w:val="24"/>
        </w:rPr>
        <w:t>Neiburg</w:t>
      </w:r>
      <w:proofErr w:type="spellEnd"/>
      <w:r w:rsidRPr="00BC4CD5">
        <w:rPr>
          <w:rFonts w:ascii="Times New Roman" w:hAnsi="Times New Roman"/>
          <w:sz w:val="24"/>
          <w:szCs w:val="24"/>
        </w:rPr>
        <w:t xml:space="preserve"> y </w:t>
      </w:r>
      <w:proofErr w:type="spellStart"/>
      <w:r w:rsidRPr="00BC4CD5">
        <w:rPr>
          <w:rFonts w:ascii="Times New Roman" w:hAnsi="Times New Roman"/>
          <w:sz w:val="24"/>
          <w:szCs w:val="24"/>
        </w:rPr>
        <w:t>Plotkin</w:t>
      </w:r>
      <w:proofErr w:type="spellEnd"/>
      <w:r w:rsidRPr="00BC4CD5">
        <w:rPr>
          <w:rFonts w:ascii="Times New Roman" w:hAnsi="Times New Roman"/>
          <w:sz w:val="24"/>
          <w:szCs w:val="24"/>
        </w:rPr>
        <w:t xml:space="preserve"> 2004). </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Simultáneamente, un grupo de ideólogos y tecnócratas nacionalistas junto a ciertos desarrollistas –ligados todos a la Iglesia católica– asumieron la dirección del aparato educativo. Se destacan ciertas figuras claves del catolicismo preconciliar a lo largo del período 1966-1971: Carlos María </w:t>
      </w:r>
      <w:proofErr w:type="spellStart"/>
      <w:r w:rsidRPr="00BC4CD5">
        <w:rPr>
          <w:rFonts w:ascii="Times New Roman" w:hAnsi="Times New Roman"/>
          <w:sz w:val="24"/>
          <w:szCs w:val="24"/>
        </w:rPr>
        <w:t>Gelly</w:t>
      </w:r>
      <w:proofErr w:type="spellEnd"/>
      <w:r w:rsidRPr="00BC4CD5">
        <w:rPr>
          <w:rFonts w:ascii="Times New Roman" w:hAnsi="Times New Roman"/>
          <w:sz w:val="24"/>
          <w:szCs w:val="24"/>
        </w:rPr>
        <w:t xml:space="preserve"> </w:t>
      </w:r>
      <w:proofErr w:type="spellStart"/>
      <w:r w:rsidRPr="00BC4CD5">
        <w:rPr>
          <w:rFonts w:ascii="Times New Roman" w:hAnsi="Times New Roman"/>
          <w:sz w:val="24"/>
          <w:szCs w:val="24"/>
        </w:rPr>
        <w:t>Obes</w:t>
      </w:r>
      <w:proofErr w:type="spellEnd"/>
      <w:r w:rsidRPr="00BC4CD5">
        <w:rPr>
          <w:rFonts w:ascii="Times New Roman" w:hAnsi="Times New Roman"/>
          <w:sz w:val="24"/>
          <w:szCs w:val="24"/>
        </w:rPr>
        <w:t xml:space="preserve">, José Mariano </w:t>
      </w:r>
      <w:proofErr w:type="spellStart"/>
      <w:r w:rsidRPr="00BC4CD5">
        <w:rPr>
          <w:rFonts w:ascii="Times New Roman" w:hAnsi="Times New Roman"/>
          <w:sz w:val="24"/>
          <w:szCs w:val="24"/>
        </w:rPr>
        <w:t>Astigueta</w:t>
      </w:r>
      <w:proofErr w:type="spellEnd"/>
      <w:r w:rsidRPr="00BC4CD5">
        <w:rPr>
          <w:rFonts w:ascii="Times New Roman" w:hAnsi="Times New Roman"/>
          <w:sz w:val="24"/>
          <w:szCs w:val="24"/>
        </w:rPr>
        <w:t xml:space="preserve"> y Dardo Pérez </w:t>
      </w:r>
      <w:proofErr w:type="spellStart"/>
      <w:r w:rsidRPr="00BC4CD5">
        <w:rPr>
          <w:rFonts w:ascii="Times New Roman" w:hAnsi="Times New Roman"/>
          <w:sz w:val="24"/>
          <w:szCs w:val="24"/>
        </w:rPr>
        <w:t>Gilhou</w:t>
      </w:r>
      <w:proofErr w:type="spellEnd"/>
      <w:r w:rsidRPr="00BC4CD5">
        <w:rPr>
          <w:rFonts w:ascii="Times New Roman" w:hAnsi="Times New Roman"/>
          <w:sz w:val="24"/>
          <w:szCs w:val="24"/>
        </w:rPr>
        <w:t xml:space="preserve"> como Ministros de Educación y Juan Rafael Llerena Amadeo como Subsecretario de Educación.</w:t>
      </w:r>
    </w:p>
    <w:p w:rsidR="0081796F" w:rsidRPr="00BC4CD5" w:rsidRDefault="00891282"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Fue</w:t>
      </w:r>
      <w:r w:rsidR="0081796F" w:rsidRPr="00BC4CD5">
        <w:rPr>
          <w:rFonts w:ascii="Times New Roman" w:hAnsi="Times New Roman"/>
          <w:sz w:val="24"/>
          <w:szCs w:val="24"/>
        </w:rPr>
        <w:t xml:space="preserve"> por impulso de este grupo de asesores católicos, </w:t>
      </w:r>
      <w:r w:rsidR="00B17E31" w:rsidRPr="00BC4CD5">
        <w:rPr>
          <w:rFonts w:ascii="Times New Roman" w:hAnsi="Times New Roman"/>
          <w:sz w:val="24"/>
          <w:szCs w:val="24"/>
        </w:rPr>
        <w:t xml:space="preserve">que </w:t>
      </w:r>
      <w:r w:rsidR="0081796F" w:rsidRPr="00BC4CD5">
        <w:rPr>
          <w:rFonts w:ascii="Times New Roman" w:hAnsi="Times New Roman"/>
          <w:sz w:val="24"/>
          <w:szCs w:val="24"/>
        </w:rPr>
        <w:t xml:space="preserve">el régimen de facto sancionó en 1967 una nueva normativa para las Universidades Privadas: la Ley 17.604. Se concretó así el segundo marco regulatorio en la institucionalización del </w:t>
      </w:r>
      <w:r w:rsidR="00B17E31" w:rsidRPr="00BC4CD5">
        <w:rPr>
          <w:rFonts w:ascii="Times New Roman" w:hAnsi="Times New Roman"/>
          <w:sz w:val="24"/>
          <w:szCs w:val="24"/>
        </w:rPr>
        <w:t>“Circuito Universitario Privado”</w:t>
      </w:r>
      <w:r w:rsidR="0081796F" w:rsidRPr="00BC4CD5">
        <w:rPr>
          <w:rFonts w:ascii="Times New Roman" w:hAnsi="Times New Roman"/>
          <w:sz w:val="24"/>
          <w:szCs w:val="24"/>
        </w:rPr>
        <w:t>, que terminó por acentuar la injerencia del Estado nacional sobre sus actividades y modos de f</w:t>
      </w:r>
      <w:r w:rsidR="00CB3437" w:rsidRPr="00BC4CD5">
        <w:rPr>
          <w:rFonts w:ascii="Times New Roman" w:hAnsi="Times New Roman"/>
          <w:sz w:val="24"/>
          <w:szCs w:val="24"/>
        </w:rPr>
        <w:t>uncionamiento. De hecho, en su a</w:t>
      </w:r>
      <w:r w:rsidR="0081796F" w:rsidRPr="00BC4CD5">
        <w:rPr>
          <w:rFonts w:ascii="Times New Roman" w:hAnsi="Times New Roman"/>
          <w:sz w:val="24"/>
          <w:szCs w:val="24"/>
        </w:rPr>
        <w:t>rt</w:t>
      </w:r>
      <w:r w:rsidR="00CB3437" w:rsidRPr="00BC4CD5">
        <w:rPr>
          <w:rFonts w:ascii="Times New Roman" w:hAnsi="Times New Roman"/>
          <w:sz w:val="24"/>
          <w:szCs w:val="24"/>
        </w:rPr>
        <w:t>ículo 1°, la</w:t>
      </w:r>
      <w:r w:rsidR="0081796F" w:rsidRPr="00BC4CD5">
        <w:rPr>
          <w:rFonts w:ascii="Times New Roman" w:hAnsi="Times New Roman"/>
          <w:sz w:val="24"/>
          <w:szCs w:val="24"/>
        </w:rPr>
        <w:t xml:space="preserve"> norma establecía: “</w:t>
      </w:r>
      <w:r w:rsidR="0081796F" w:rsidRPr="00BC4CD5">
        <w:rPr>
          <w:rFonts w:ascii="Times New Roman" w:hAnsi="Times New Roman"/>
          <w:i/>
          <w:sz w:val="24"/>
          <w:szCs w:val="24"/>
        </w:rPr>
        <w:t>La creación y funcionamiento de establecimientos universitarios privados requerirán el otorgamiento de la autorización pertinente por decreto del Poder Ejecutivo Nacional. Este ejercerá la fiscalización permanente del Estado sobre dichos establecimientos</w:t>
      </w:r>
      <w:r w:rsidR="0081796F" w:rsidRPr="00BC4CD5">
        <w:rPr>
          <w:rFonts w:ascii="Times New Roman" w:hAnsi="Times New Roman"/>
          <w:sz w:val="24"/>
          <w:szCs w:val="24"/>
        </w:rPr>
        <w:t>”.</w:t>
      </w:r>
    </w:p>
    <w:p w:rsidR="0081796F" w:rsidRPr="00BC4CD5" w:rsidRDefault="00163616"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En efecto, l</w:t>
      </w:r>
      <w:r w:rsidR="006048AB" w:rsidRPr="00BC4CD5">
        <w:rPr>
          <w:rFonts w:ascii="Times New Roman" w:hAnsi="Times New Roman"/>
          <w:sz w:val="24"/>
          <w:szCs w:val="24"/>
        </w:rPr>
        <w:t xml:space="preserve">a nueva normativa significó </w:t>
      </w:r>
      <w:r w:rsidR="0081796F" w:rsidRPr="00BC4CD5">
        <w:rPr>
          <w:rFonts w:ascii="Times New Roman" w:hAnsi="Times New Roman"/>
          <w:sz w:val="24"/>
          <w:szCs w:val="24"/>
        </w:rPr>
        <w:t>un</w:t>
      </w:r>
      <w:r w:rsidR="008A7E48" w:rsidRPr="00BC4CD5">
        <w:rPr>
          <w:rFonts w:ascii="Times New Roman" w:hAnsi="Times New Roman"/>
          <w:sz w:val="24"/>
          <w:szCs w:val="24"/>
        </w:rPr>
        <w:t xml:space="preserve"> claro</w:t>
      </w:r>
      <w:r w:rsidR="0081796F" w:rsidRPr="00BC4CD5">
        <w:rPr>
          <w:rFonts w:ascii="Times New Roman" w:hAnsi="Times New Roman"/>
          <w:sz w:val="24"/>
          <w:szCs w:val="24"/>
        </w:rPr>
        <w:t xml:space="preserve"> incremento de la reg</w:t>
      </w:r>
      <w:r w:rsidR="006048AB" w:rsidRPr="00BC4CD5">
        <w:rPr>
          <w:rFonts w:ascii="Times New Roman" w:hAnsi="Times New Roman"/>
          <w:sz w:val="24"/>
          <w:szCs w:val="24"/>
        </w:rPr>
        <w:t xml:space="preserve">ulación pública a partir del establecimiento de </w:t>
      </w:r>
      <w:r w:rsidR="0081796F" w:rsidRPr="00BC4CD5">
        <w:rPr>
          <w:rFonts w:ascii="Times New Roman" w:hAnsi="Times New Roman"/>
          <w:sz w:val="24"/>
          <w:szCs w:val="24"/>
        </w:rPr>
        <w:t>mecanismos de evaluación tanto de procesos como de resultados</w:t>
      </w:r>
      <w:r w:rsidRPr="00BC4CD5">
        <w:rPr>
          <w:rFonts w:ascii="Times New Roman" w:hAnsi="Times New Roman"/>
          <w:sz w:val="24"/>
          <w:szCs w:val="24"/>
        </w:rPr>
        <w:t xml:space="preserve"> (</w:t>
      </w:r>
      <w:proofErr w:type="spellStart"/>
      <w:r w:rsidRPr="00BC4CD5">
        <w:rPr>
          <w:rFonts w:ascii="Times New Roman" w:hAnsi="Times New Roman"/>
          <w:sz w:val="24"/>
          <w:szCs w:val="24"/>
        </w:rPr>
        <w:t>Krotsch</w:t>
      </w:r>
      <w:proofErr w:type="spellEnd"/>
      <w:r w:rsidRPr="00BC4CD5">
        <w:rPr>
          <w:rFonts w:ascii="Times New Roman" w:hAnsi="Times New Roman"/>
          <w:sz w:val="24"/>
          <w:szCs w:val="24"/>
        </w:rPr>
        <w:t xml:space="preserve"> 2008)</w:t>
      </w:r>
      <w:r w:rsidR="0081796F" w:rsidRPr="00BC4CD5">
        <w:rPr>
          <w:rFonts w:ascii="Times New Roman" w:hAnsi="Times New Roman"/>
          <w:sz w:val="24"/>
          <w:szCs w:val="24"/>
        </w:rPr>
        <w:t xml:space="preserve">. Uno de </w:t>
      </w:r>
      <w:r w:rsidRPr="00BC4CD5">
        <w:rPr>
          <w:rFonts w:ascii="Times New Roman" w:hAnsi="Times New Roman"/>
          <w:sz w:val="24"/>
          <w:szCs w:val="24"/>
        </w:rPr>
        <w:t>sus</w:t>
      </w:r>
      <w:r w:rsidR="0081796F" w:rsidRPr="00BC4CD5">
        <w:rPr>
          <w:rFonts w:ascii="Times New Roman" w:hAnsi="Times New Roman"/>
          <w:sz w:val="24"/>
          <w:szCs w:val="24"/>
        </w:rPr>
        <w:t xml:space="preserve"> puntos más importantes, es que reconoció oficialmente la labor del llamado </w:t>
      </w:r>
      <w:r w:rsidR="00414D5E" w:rsidRPr="00BC4CD5">
        <w:rPr>
          <w:rFonts w:ascii="Times New Roman" w:hAnsi="Times New Roman"/>
          <w:sz w:val="24"/>
          <w:szCs w:val="24"/>
        </w:rPr>
        <w:t>“</w:t>
      </w:r>
      <w:r w:rsidR="0081796F" w:rsidRPr="00BC4CD5">
        <w:rPr>
          <w:rFonts w:ascii="Times New Roman" w:hAnsi="Times New Roman"/>
          <w:sz w:val="24"/>
          <w:szCs w:val="24"/>
        </w:rPr>
        <w:t>Consejo de Rectores de las Universidades Privadas</w:t>
      </w:r>
      <w:r w:rsidR="00414D5E" w:rsidRPr="00BC4CD5">
        <w:rPr>
          <w:rFonts w:ascii="Times New Roman" w:hAnsi="Times New Roman"/>
          <w:sz w:val="24"/>
          <w:szCs w:val="24"/>
        </w:rPr>
        <w:t>”</w:t>
      </w:r>
      <w:r w:rsidR="0081796F" w:rsidRPr="00BC4CD5">
        <w:rPr>
          <w:rFonts w:ascii="Times New Roman" w:hAnsi="Times New Roman"/>
          <w:sz w:val="24"/>
          <w:szCs w:val="24"/>
        </w:rPr>
        <w:t xml:space="preserve"> (CRUP)</w:t>
      </w:r>
      <w:r w:rsidR="00CB3437" w:rsidRPr="00BC4CD5">
        <w:rPr>
          <w:rFonts w:ascii="Times New Roman" w:hAnsi="Times New Roman"/>
          <w:sz w:val="24"/>
          <w:szCs w:val="24"/>
        </w:rPr>
        <w:t xml:space="preserve">, que </w:t>
      </w:r>
      <w:r w:rsidR="0081796F" w:rsidRPr="00BC4CD5">
        <w:rPr>
          <w:rFonts w:ascii="Times New Roman" w:hAnsi="Times New Roman"/>
          <w:sz w:val="24"/>
          <w:szCs w:val="24"/>
        </w:rPr>
        <w:t xml:space="preserve">funcionaba como tal desde 1962 en el país cuando las primeras instituciones privadas existentes se agruparon. No obstante, </w:t>
      </w:r>
      <w:r w:rsidR="008A7E48" w:rsidRPr="00BC4CD5">
        <w:rPr>
          <w:rFonts w:ascii="Times New Roman" w:hAnsi="Times New Roman"/>
          <w:sz w:val="24"/>
          <w:szCs w:val="24"/>
        </w:rPr>
        <w:t xml:space="preserve">fue </w:t>
      </w:r>
      <w:r w:rsidR="000B21D1" w:rsidRPr="00BC4CD5">
        <w:rPr>
          <w:rFonts w:ascii="Times New Roman" w:hAnsi="Times New Roman"/>
          <w:sz w:val="24"/>
          <w:szCs w:val="24"/>
        </w:rPr>
        <w:t>esta</w:t>
      </w:r>
      <w:r w:rsidR="0081796F" w:rsidRPr="00BC4CD5">
        <w:rPr>
          <w:rFonts w:ascii="Times New Roman" w:hAnsi="Times New Roman"/>
          <w:sz w:val="24"/>
          <w:szCs w:val="24"/>
        </w:rPr>
        <w:t xml:space="preserve"> nueva Ley quién le otorgó el rango de órgano de coordinación, planeamiento y acción interinstitucional (art. 17). Mons</w:t>
      </w:r>
      <w:r w:rsidR="008A7E48" w:rsidRPr="00BC4CD5">
        <w:rPr>
          <w:rFonts w:ascii="Times New Roman" w:hAnsi="Times New Roman"/>
          <w:sz w:val="24"/>
          <w:szCs w:val="24"/>
        </w:rPr>
        <w:t>.</w:t>
      </w:r>
      <w:r w:rsidR="0081796F" w:rsidRPr="00BC4CD5">
        <w:rPr>
          <w:rFonts w:ascii="Times New Roman" w:hAnsi="Times New Roman"/>
          <w:sz w:val="24"/>
          <w:szCs w:val="24"/>
        </w:rPr>
        <w:t xml:space="preserve"> </w:t>
      </w:r>
      <w:proofErr w:type="spellStart"/>
      <w:r w:rsidR="0081796F" w:rsidRPr="00BC4CD5">
        <w:rPr>
          <w:rFonts w:ascii="Times New Roman" w:hAnsi="Times New Roman"/>
          <w:sz w:val="24"/>
          <w:szCs w:val="24"/>
        </w:rPr>
        <w:t>Derisi</w:t>
      </w:r>
      <w:proofErr w:type="spellEnd"/>
      <w:r w:rsidR="0081796F" w:rsidRPr="00BC4CD5">
        <w:rPr>
          <w:rFonts w:ascii="Times New Roman" w:hAnsi="Times New Roman"/>
          <w:sz w:val="24"/>
          <w:szCs w:val="24"/>
        </w:rPr>
        <w:t xml:space="preserve">, rector de la UCA, se mantuvo como titular del organismo durante el extenso periodo comprendido entre 1962 y 1973 y desde entonces las autoridades de las instituciones confesionales monopolizaron </w:t>
      </w:r>
      <w:r w:rsidR="008A7E48" w:rsidRPr="00BC4CD5">
        <w:rPr>
          <w:rFonts w:ascii="Times New Roman" w:hAnsi="Times New Roman"/>
          <w:sz w:val="24"/>
          <w:szCs w:val="24"/>
        </w:rPr>
        <w:t>su</w:t>
      </w:r>
      <w:r w:rsidR="0081796F" w:rsidRPr="00BC4CD5">
        <w:rPr>
          <w:rFonts w:ascii="Times New Roman" w:hAnsi="Times New Roman"/>
          <w:sz w:val="24"/>
          <w:szCs w:val="24"/>
        </w:rPr>
        <w:t xml:space="preserve"> presidencia</w:t>
      </w:r>
      <w:r w:rsidR="0081796F" w:rsidRPr="00BC4CD5">
        <w:rPr>
          <w:rStyle w:val="Refdenotaalpie"/>
          <w:rFonts w:ascii="Times New Roman" w:hAnsi="Times New Roman"/>
          <w:sz w:val="24"/>
          <w:szCs w:val="24"/>
        </w:rPr>
        <w:footnoteReference w:id="15"/>
      </w:r>
      <w:r w:rsidR="0081796F" w:rsidRPr="00BC4CD5">
        <w:rPr>
          <w:rFonts w:ascii="Times New Roman" w:hAnsi="Times New Roman"/>
          <w:sz w:val="24"/>
          <w:szCs w:val="24"/>
        </w:rPr>
        <w:t>. Otro punto importante</w:t>
      </w:r>
      <w:r w:rsidR="00931500" w:rsidRPr="00BC4CD5">
        <w:rPr>
          <w:rFonts w:ascii="Times New Roman" w:hAnsi="Times New Roman"/>
          <w:sz w:val="24"/>
          <w:szCs w:val="24"/>
        </w:rPr>
        <w:t xml:space="preserve"> d</w:t>
      </w:r>
      <w:r w:rsidR="0081796F" w:rsidRPr="00BC4CD5">
        <w:rPr>
          <w:rFonts w:ascii="Times New Roman" w:hAnsi="Times New Roman"/>
          <w:sz w:val="24"/>
          <w:szCs w:val="24"/>
        </w:rPr>
        <w:t>el nuevo marco regulatorio</w:t>
      </w:r>
      <w:r w:rsidR="00931500" w:rsidRPr="00BC4CD5">
        <w:rPr>
          <w:rFonts w:ascii="Times New Roman" w:hAnsi="Times New Roman"/>
          <w:sz w:val="24"/>
          <w:szCs w:val="24"/>
        </w:rPr>
        <w:t>, es que</w:t>
      </w:r>
      <w:r w:rsidR="0081796F" w:rsidRPr="00BC4CD5">
        <w:rPr>
          <w:rFonts w:ascii="Times New Roman" w:hAnsi="Times New Roman"/>
          <w:sz w:val="24"/>
          <w:szCs w:val="24"/>
        </w:rPr>
        <w:t xml:space="preserve"> abrió la posibilidad para que las Universidades Privadas acordar</w:t>
      </w:r>
      <w:r w:rsidR="00931500" w:rsidRPr="00BC4CD5">
        <w:rPr>
          <w:rFonts w:ascii="Times New Roman" w:hAnsi="Times New Roman"/>
          <w:sz w:val="24"/>
          <w:szCs w:val="24"/>
        </w:rPr>
        <w:t>an</w:t>
      </w:r>
      <w:r w:rsidR="0081796F" w:rsidRPr="00BC4CD5">
        <w:rPr>
          <w:rFonts w:ascii="Times New Roman" w:hAnsi="Times New Roman"/>
          <w:sz w:val="24"/>
          <w:szCs w:val="24"/>
        </w:rPr>
        <w:t xml:space="preserve"> con el Estado algún tipo de contribución económica (art. 16). Situación que fue reglamentada tiempo después vía Decreto N° 8.472/69, </w:t>
      </w:r>
      <w:r w:rsidR="00B6725B" w:rsidRPr="00BC4CD5">
        <w:rPr>
          <w:rFonts w:ascii="Times New Roman" w:hAnsi="Times New Roman"/>
          <w:sz w:val="24"/>
          <w:szCs w:val="24"/>
        </w:rPr>
        <w:t>en el que</w:t>
      </w:r>
      <w:r w:rsidR="0081796F" w:rsidRPr="00BC4CD5">
        <w:rPr>
          <w:rFonts w:ascii="Times New Roman" w:hAnsi="Times New Roman"/>
          <w:sz w:val="24"/>
          <w:szCs w:val="24"/>
        </w:rPr>
        <w:t xml:space="preserve"> </w:t>
      </w:r>
      <w:r w:rsidR="00B6725B" w:rsidRPr="00BC4CD5">
        <w:rPr>
          <w:rFonts w:ascii="Times New Roman" w:hAnsi="Times New Roman"/>
          <w:sz w:val="24"/>
          <w:szCs w:val="24"/>
        </w:rPr>
        <w:t xml:space="preserve">se </w:t>
      </w:r>
      <w:r w:rsidR="0081796F" w:rsidRPr="00BC4CD5">
        <w:rPr>
          <w:rFonts w:ascii="Times New Roman" w:hAnsi="Times New Roman"/>
          <w:sz w:val="24"/>
          <w:szCs w:val="24"/>
        </w:rPr>
        <w:t xml:space="preserve">dispuso que debían presentar mediante del CRUP un “proyecto </w:t>
      </w:r>
      <w:r w:rsidR="0081796F" w:rsidRPr="00BC4CD5">
        <w:rPr>
          <w:rFonts w:ascii="Times New Roman" w:hAnsi="Times New Roman"/>
          <w:sz w:val="24"/>
          <w:szCs w:val="24"/>
        </w:rPr>
        <w:lastRenderedPageBreak/>
        <w:t xml:space="preserve">subsidiario” solicitando dicha contribución, aunque aclaraba que de ninguna manera ésta podría convertirse en </w:t>
      </w:r>
      <w:r w:rsidR="008738C2" w:rsidRPr="00BC4CD5">
        <w:rPr>
          <w:rFonts w:ascii="Times New Roman" w:hAnsi="Times New Roman"/>
          <w:sz w:val="24"/>
          <w:szCs w:val="24"/>
        </w:rPr>
        <w:t>un</w:t>
      </w:r>
      <w:r w:rsidR="0081796F" w:rsidRPr="00BC4CD5">
        <w:rPr>
          <w:rFonts w:ascii="Times New Roman" w:hAnsi="Times New Roman"/>
          <w:sz w:val="24"/>
          <w:szCs w:val="24"/>
        </w:rPr>
        <w:t xml:space="preserve"> aporte de tipo regular.</w:t>
      </w:r>
    </w:p>
    <w:p w:rsidR="0081796F" w:rsidRDefault="00476CB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En suma</w:t>
      </w:r>
      <w:r w:rsidR="0081796F" w:rsidRPr="00BC4CD5">
        <w:rPr>
          <w:rFonts w:ascii="Times New Roman" w:hAnsi="Times New Roman"/>
          <w:sz w:val="24"/>
          <w:szCs w:val="24"/>
        </w:rPr>
        <w:t xml:space="preserve">, bajo el contexto acumulativo en el que tuvieron vigencia ambos marcos legales regulatorios (Leyes 14.557/58 y 17.604/67), el </w:t>
      </w:r>
      <w:r w:rsidR="00B17E31" w:rsidRPr="00BC4CD5">
        <w:rPr>
          <w:rFonts w:ascii="Times New Roman" w:hAnsi="Times New Roman"/>
          <w:sz w:val="24"/>
          <w:szCs w:val="24"/>
        </w:rPr>
        <w:t>“Circuito Universitario Privado”</w:t>
      </w:r>
      <w:r w:rsidR="0081796F" w:rsidRPr="00BC4CD5">
        <w:rPr>
          <w:rFonts w:ascii="Times New Roman" w:hAnsi="Times New Roman"/>
          <w:sz w:val="24"/>
          <w:szCs w:val="24"/>
        </w:rPr>
        <w:t xml:space="preserve"> logró expandirse acentuadamente en </w:t>
      </w:r>
      <w:r w:rsidRPr="00BC4CD5">
        <w:rPr>
          <w:rFonts w:ascii="Times New Roman" w:hAnsi="Times New Roman"/>
          <w:sz w:val="24"/>
          <w:szCs w:val="24"/>
        </w:rPr>
        <w:t>el</w:t>
      </w:r>
      <w:r w:rsidR="0081796F" w:rsidRPr="00BC4CD5">
        <w:rPr>
          <w:rFonts w:ascii="Times New Roman" w:hAnsi="Times New Roman"/>
          <w:sz w:val="24"/>
          <w:szCs w:val="24"/>
        </w:rPr>
        <w:t xml:space="preserve"> país: se crearon más de una veintena de instituciones privadas (Ver cuadro N° 1); contaron con una progresiva afluencia de alumnos; muchas de ellas instalaron sedes o subsedes en zonas más periféricas del país; varios egresados de las Universidades Católicas desempeñaron funciones ejecutivas durante el gobierno militar; y todo ello mediante la promulgación de una malla legislativa que en gran medida les resultó favorable.</w:t>
      </w:r>
    </w:p>
    <w:p w:rsidR="00B62C8F" w:rsidRPr="00BC4CD5" w:rsidRDefault="00B62C8F"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jc w:val="both"/>
        <w:rPr>
          <w:rFonts w:ascii="Times New Roman" w:hAnsi="Times New Roman"/>
        </w:rPr>
      </w:pPr>
      <w:r w:rsidRPr="00D8611C">
        <w:rPr>
          <w:rFonts w:ascii="Times New Roman" w:hAnsi="Times New Roman"/>
          <w:i/>
          <w:u w:val="single"/>
        </w:rPr>
        <w:t>Cuadro Nº 1</w:t>
      </w:r>
      <w:r w:rsidR="00476CBF" w:rsidRPr="00D8611C">
        <w:rPr>
          <w:rFonts w:ascii="Times New Roman" w:hAnsi="Times New Roman"/>
        </w:rPr>
        <w:t>: Instituciones U</w:t>
      </w:r>
      <w:r w:rsidRPr="00D8611C">
        <w:rPr>
          <w:rFonts w:ascii="Times New Roman" w:hAnsi="Times New Roman"/>
        </w:rPr>
        <w:t xml:space="preserve">niversitarias </w:t>
      </w:r>
      <w:r w:rsidR="00476CBF" w:rsidRPr="00D8611C">
        <w:rPr>
          <w:rFonts w:ascii="Times New Roman" w:hAnsi="Times New Roman"/>
        </w:rPr>
        <w:t>P</w:t>
      </w:r>
      <w:r w:rsidRPr="00D8611C">
        <w:rPr>
          <w:rFonts w:ascii="Times New Roman" w:hAnsi="Times New Roman"/>
        </w:rPr>
        <w:t>rivadas creadas entre 195</w:t>
      </w:r>
      <w:r w:rsidR="00CB3437" w:rsidRPr="00D8611C">
        <w:rPr>
          <w:rFonts w:ascii="Times New Roman" w:hAnsi="Times New Roman"/>
        </w:rPr>
        <w:t>5</w:t>
      </w:r>
      <w:r w:rsidRPr="00D8611C">
        <w:rPr>
          <w:rFonts w:ascii="Times New Roman" w:hAnsi="Times New Roman"/>
        </w:rPr>
        <w:t xml:space="preserve"> y 1976.</w:t>
      </w:r>
      <w:r w:rsidRPr="00BC4CD5">
        <w:rPr>
          <w:rFonts w:ascii="Times New Roman" w:hAnsi="Times New Roman"/>
        </w:rPr>
        <w:t xml:space="preserve">   </w:t>
      </w:r>
    </w:p>
    <w:tbl>
      <w:tblPr>
        <w:tblpPr w:leftFromText="141" w:rightFromText="141" w:vertAnchor="text" w:horzAnchor="margin" w:tblpXSpec="center" w:tblpY="97"/>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803"/>
        <w:gridCol w:w="1690"/>
        <w:gridCol w:w="1285"/>
        <w:gridCol w:w="1889"/>
        <w:gridCol w:w="1619"/>
      </w:tblGrid>
      <w:tr w:rsidR="0081796F" w:rsidRPr="00BC4CD5" w:rsidTr="00DD6C0F">
        <w:tc>
          <w:tcPr>
            <w:tcW w:w="1509" w:type="pct"/>
            <w:tcBorders>
              <w:top w:val="single" w:sz="4" w:space="0" w:color="1F497D"/>
              <w:left w:val="single" w:sz="4" w:space="0" w:color="1F497D"/>
              <w:bottom w:val="single" w:sz="24" w:space="0" w:color="4F81BD"/>
              <w:right w:val="nil"/>
            </w:tcBorders>
            <w:shd w:val="clear" w:color="auto" w:fill="FFFFFF"/>
          </w:tcPr>
          <w:p w:rsidR="0081796F" w:rsidRPr="00F806F7" w:rsidRDefault="0081796F" w:rsidP="00B011E6">
            <w:pPr>
              <w:spacing w:after="0" w:line="240" w:lineRule="auto"/>
              <w:rPr>
                <w:rFonts w:ascii="Times New Roman" w:eastAsia="Times New Roman" w:hAnsi="Times New Roman"/>
                <w:b/>
                <w:sz w:val="20"/>
                <w:szCs w:val="20"/>
              </w:rPr>
            </w:pPr>
            <w:r w:rsidRPr="00F806F7">
              <w:rPr>
                <w:rFonts w:ascii="Times New Roman" w:eastAsia="Times New Roman" w:hAnsi="Times New Roman"/>
                <w:b/>
                <w:sz w:val="20"/>
                <w:szCs w:val="20"/>
              </w:rPr>
              <w:t>Denominación</w:t>
            </w:r>
          </w:p>
        </w:tc>
        <w:tc>
          <w:tcPr>
            <w:tcW w:w="910" w:type="pct"/>
            <w:tcBorders>
              <w:top w:val="single" w:sz="4" w:space="0" w:color="1F497D"/>
              <w:left w:val="nil"/>
              <w:bottom w:val="single" w:sz="24" w:space="0" w:color="4F81BD"/>
              <w:right w:val="nil"/>
            </w:tcBorders>
            <w:shd w:val="clear" w:color="auto" w:fill="FFFFFF"/>
          </w:tcPr>
          <w:p w:rsidR="0081796F" w:rsidRPr="00F806F7" w:rsidRDefault="0081796F" w:rsidP="00B011E6">
            <w:pPr>
              <w:spacing w:after="0" w:line="240" w:lineRule="auto"/>
              <w:rPr>
                <w:rFonts w:ascii="Times New Roman" w:eastAsia="Times New Roman" w:hAnsi="Times New Roman"/>
                <w:b/>
                <w:sz w:val="20"/>
                <w:szCs w:val="20"/>
              </w:rPr>
            </w:pPr>
            <w:r w:rsidRPr="00F806F7">
              <w:rPr>
                <w:rFonts w:ascii="Times New Roman" w:eastAsia="Times New Roman" w:hAnsi="Times New Roman"/>
                <w:b/>
                <w:sz w:val="20"/>
                <w:szCs w:val="20"/>
              </w:rPr>
              <w:t>Sede Central</w:t>
            </w:r>
          </w:p>
        </w:tc>
        <w:tc>
          <w:tcPr>
            <w:tcW w:w="692" w:type="pct"/>
            <w:tcBorders>
              <w:top w:val="single" w:sz="4" w:space="0" w:color="1F497D"/>
              <w:left w:val="nil"/>
              <w:bottom w:val="single" w:sz="24" w:space="0" w:color="4F81BD"/>
              <w:right w:val="nil"/>
            </w:tcBorders>
            <w:shd w:val="clear" w:color="auto" w:fill="FFFFFF"/>
          </w:tcPr>
          <w:p w:rsidR="0081796F" w:rsidRPr="00F806F7" w:rsidRDefault="0081796F" w:rsidP="00B011E6">
            <w:pPr>
              <w:spacing w:after="0" w:line="240" w:lineRule="auto"/>
              <w:rPr>
                <w:rFonts w:ascii="Times New Roman" w:eastAsia="Times New Roman" w:hAnsi="Times New Roman"/>
                <w:b/>
                <w:sz w:val="20"/>
                <w:szCs w:val="20"/>
              </w:rPr>
            </w:pPr>
            <w:r w:rsidRPr="00F806F7">
              <w:rPr>
                <w:rFonts w:ascii="Times New Roman" w:eastAsia="Times New Roman" w:hAnsi="Times New Roman"/>
                <w:b/>
                <w:sz w:val="20"/>
                <w:szCs w:val="20"/>
              </w:rPr>
              <w:t>Año de Creación</w:t>
            </w:r>
          </w:p>
        </w:tc>
        <w:tc>
          <w:tcPr>
            <w:tcW w:w="1017" w:type="pct"/>
            <w:tcBorders>
              <w:top w:val="single" w:sz="4" w:space="0" w:color="1F497D"/>
              <w:left w:val="nil"/>
              <w:bottom w:val="single" w:sz="24" w:space="0" w:color="4F81BD"/>
              <w:right w:val="nil"/>
            </w:tcBorders>
            <w:shd w:val="clear" w:color="auto" w:fill="FFFFFF"/>
          </w:tcPr>
          <w:p w:rsidR="0081796F" w:rsidRPr="00F806F7" w:rsidRDefault="0081796F" w:rsidP="00B011E6">
            <w:pPr>
              <w:spacing w:after="0" w:line="240" w:lineRule="auto"/>
              <w:rPr>
                <w:rFonts w:ascii="Times New Roman" w:eastAsia="Times New Roman" w:hAnsi="Times New Roman"/>
                <w:b/>
                <w:sz w:val="20"/>
                <w:szCs w:val="20"/>
              </w:rPr>
            </w:pPr>
            <w:r w:rsidRPr="00F806F7">
              <w:rPr>
                <w:rFonts w:ascii="Times New Roman" w:eastAsia="Times New Roman" w:hAnsi="Times New Roman"/>
                <w:b/>
                <w:sz w:val="20"/>
                <w:szCs w:val="20"/>
              </w:rPr>
              <w:t>Norma de Autorización</w:t>
            </w:r>
          </w:p>
        </w:tc>
        <w:tc>
          <w:tcPr>
            <w:tcW w:w="872" w:type="pct"/>
            <w:tcBorders>
              <w:top w:val="single" w:sz="4" w:space="0" w:color="1F497D"/>
              <w:left w:val="nil"/>
              <w:bottom w:val="single" w:sz="24" w:space="0" w:color="4F81BD"/>
              <w:right w:val="single" w:sz="4" w:space="0" w:color="1F497D"/>
            </w:tcBorders>
            <w:shd w:val="clear" w:color="auto" w:fill="FFFFFF"/>
          </w:tcPr>
          <w:p w:rsidR="0081796F" w:rsidRPr="00F806F7" w:rsidRDefault="0081796F" w:rsidP="00B011E6">
            <w:pPr>
              <w:spacing w:after="0" w:line="240" w:lineRule="auto"/>
              <w:rPr>
                <w:rFonts w:ascii="Times New Roman" w:eastAsia="Times New Roman" w:hAnsi="Times New Roman"/>
                <w:b/>
                <w:sz w:val="20"/>
                <w:szCs w:val="20"/>
              </w:rPr>
            </w:pPr>
            <w:r w:rsidRPr="00F806F7">
              <w:rPr>
                <w:rFonts w:ascii="Times New Roman" w:eastAsia="Times New Roman" w:hAnsi="Times New Roman"/>
                <w:b/>
                <w:sz w:val="20"/>
                <w:szCs w:val="20"/>
              </w:rPr>
              <w:t xml:space="preserve">Reconocimiento Definitivo </w:t>
            </w: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Católica de Córdoba</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Córdoba</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1956</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10.035</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20/08/1959</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 xml:space="preserve">Universidad Católica Argentina </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Ciudad de Buenos Aires</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1956</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14.397</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02/11/1959</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del Salvador</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Ciudad de Buenos Aires</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1956</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16.365</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08/12/1959</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del Museo Social Argentino</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Ciudad de Buenos Aires</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1956</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5.799</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11/07/1961</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Católica de Santa Fe</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Santa Fe</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1957</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9.621</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15/08/60</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Instituto Tecnológico de Buenos Aires</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Ciudad de Buenos Aires</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1959</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571</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1976</w:t>
            </w: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Católica de Cuyo</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Rivadavia, San Juan</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1959</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7.710</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17/09/63</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del Norte Santo Tomás Aquino</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San Miguel de Tucumán</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1960</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6.257</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14/10/1965</w:t>
            </w: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Católica de Santiago del Estero</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Santiago del Estero</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1960</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4.793</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27/08/1969</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 Morón</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Morón, Buenos Aires</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1960</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4.958</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02/08/1972</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 Mendoza</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Mendoza</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1960</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14.179</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29/12/1962</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Juan Agustín Maza</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Mendoza</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1960</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2. 153</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20/03/1963</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 la Patagonia S.J. Bosco</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Chubut</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1961</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2.850</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1963</w:t>
            </w: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Argentina de la Empresa</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Ciudad de Buenos Aires</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1963</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3.825</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19/06/1972</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Católica de Salta</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Salta</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1963</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491</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02/09/1982</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Católica de La Plata</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La Plata</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1964</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2.949</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11/08/1971</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Notarial Argentina</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La Plata</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1964</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Resolución Ministerial Nº 1.295</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14/05/1985</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 Belgrano</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Ciudad de Buenos Aires</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1964</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273</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26/01/1970</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lastRenderedPageBreak/>
              <w:t>Escuela Universitaria de Teología</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Mar del Plata</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1964</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4.212</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30/12/1975</w:t>
            </w: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F806F7">
              <w:rPr>
                <w:rFonts w:ascii="Times New Roman" w:eastAsia="Times New Roman" w:hAnsi="Times New Roman"/>
                <w:sz w:val="20"/>
                <w:szCs w:val="20"/>
                <w:lang w:val="en-US"/>
              </w:rPr>
              <w:t xml:space="preserve">Universidad </w:t>
            </w:r>
            <w:proofErr w:type="spellStart"/>
            <w:r w:rsidRPr="00F806F7">
              <w:rPr>
                <w:rFonts w:ascii="Times New Roman" w:eastAsia="Times New Roman" w:hAnsi="Times New Roman"/>
                <w:sz w:val="20"/>
                <w:szCs w:val="20"/>
                <w:lang w:val="en-US"/>
              </w:rPr>
              <w:t>Arg</w:t>
            </w:r>
            <w:proofErr w:type="spellEnd"/>
            <w:r w:rsidRPr="00BC4CD5">
              <w:rPr>
                <w:rFonts w:ascii="Times New Roman" w:eastAsia="Times New Roman" w:hAnsi="Times New Roman"/>
                <w:sz w:val="20"/>
                <w:szCs w:val="20"/>
              </w:rPr>
              <w:t>entina John F. Kennedy</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Ciudad de Buenos Aires</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1964</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543</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23/031981</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del Aconcagua</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Mendoza</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1965</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4.111</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10/05/1973</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rPr>
          <w:trHeight w:val="549"/>
        </w:trPr>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w:t>
            </w:r>
          </w:p>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CAECE</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Ciudad de Buenos Aires</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1967</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Resolución Ministerial Nº 1.295</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10/08/87</w:t>
            </w: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 Concepción del Uruguay</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Concepción del Uruguay, Entre Ríos</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1971</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Resolución Ministerial Nº 2.325</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3/12/1990</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left w:val="single" w:sz="4" w:space="0" w:color="1F497D"/>
              <w:bottom w:val="single" w:sz="4" w:space="0" w:color="1F497D"/>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 la Marina Mercante</w:t>
            </w:r>
          </w:p>
        </w:tc>
        <w:tc>
          <w:tcPr>
            <w:tcW w:w="910" w:type="pct"/>
            <w:tcBorders>
              <w:bottom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Ciudad de Buenos Aires</w:t>
            </w:r>
          </w:p>
        </w:tc>
        <w:tc>
          <w:tcPr>
            <w:tcW w:w="692" w:type="pct"/>
            <w:tcBorders>
              <w:bottom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1974</w:t>
            </w:r>
          </w:p>
        </w:tc>
        <w:tc>
          <w:tcPr>
            <w:tcW w:w="1017" w:type="pct"/>
            <w:tcBorders>
              <w:bottom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Resolución Ministerial Nº 996</w:t>
            </w:r>
          </w:p>
        </w:tc>
        <w:tc>
          <w:tcPr>
            <w:tcW w:w="872" w:type="pct"/>
            <w:tcBorders>
              <w:bottom w:val="single" w:sz="4" w:space="0" w:color="1F497D"/>
              <w:right w:val="single" w:sz="4" w:space="0" w:color="1F497D"/>
            </w:tcBorders>
          </w:tcPr>
          <w:p w:rsidR="0081796F" w:rsidRPr="00BC4CD5" w:rsidRDefault="0081796F" w:rsidP="00B011E6">
            <w:pPr>
              <w:spacing w:after="0" w:line="240" w:lineRule="auto"/>
              <w:ind w:left="-34" w:firstLine="34"/>
              <w:rPr>
                <w:rFonts w:ascii="Times New Roman" w:eastAsia="Times New Roman" w:hAnsi="Times New Roman"/>
                <w:sz w:val="20"/>
                <w:szCs w:val="20"/>
              </w:rPr>
            </w:pPr>
            <w:r w:rsidRPr="00BC4CD5">
              <w:rPr>
                <w:rFonts w:ascii="Times New Roman" w:eastAsia="Times New Roman" w:hAnsi="Times New Roman"/>
                <w:sz w:val="20"/>
                <w:szCs w:val="20"/>
              </w:rPr>
              <w:t>06/12/1989</w:t>
            </w:r>
          </w:p>
        </w:tc>
      </w:tr>
    </w:tbl>
    <w:p w:rsidR="0081796F" w:rsidRPr="00BC4CD5" w:rsidRDefault="0081796F" w:rsidP="007C4FC8">
      <w:pPr>
        <w:spacing w:after="20" w:line="360" w:lineRule="auto"/>
        <w:jc w:val="both"/>
        <w:rPr>
          <w:rFonts w:ascii="Times New Roman" w:hAnsi="Times New Roman"/>
          <w:sz w:val="8"/>
          <w:szCs w:val="8"/>
          <w:u w:val="single"/>
        </w:rPr>
      </w:pPr>
    </w:p>
    <w:p w:rsidR="00B011E6" w:rsidRDefault="00B011E6" w:rsidP="007C4FC8">
      <w:pPr>
        <w:spacing w:after="20" w:line="360" w:lineRule="auto"/>
        <w:jc w:val="both"/>
        <w:rPr>
          <w:rFonts w:ascii="Times New Roman" w:hAnsi="Times New Roman"/>
          <w:i/>
          <w:u w:val="single"/>
        </w:rPr>
      </w:pPr>
    </w:p>
    <w:p w:rsidR="0081796F" w:rsidRPr="00BC4CD5" w:rsidRDefault="0081796F" w:rsidP="007C4FC8">
      <w:pPr>
        <w:spacing w:after="20" w:line="360" w:lineRule="auto"/>
        <w:jc w:val="both"/>
        <w:rPr>
          <w:rFonts w:ascii="Times New Roman" w:hAnsi="Times New Roman"/>
        </w:rPr>
      </w:pPr>
      <w:r w:rsidRPr="00BC4CD5">
        <w:rPr>
          <w:rFonts w:ascii="Times New Roman" w:hAnsi="Times New Roman"/>
          <w:i/>
          <w:u w:val="single"/>
        </w:rPr>
        <w:t>Fuente</w:t>
      </w:r>
      <w:r w:rsidRPr="00BC4CD5">
        <w:rPr>
          <w:rFonts w:ascii="Times New Roman" w:hAnsi="Times New Roman"/>
        </w:rPr>
        <w:t xml:space="preserve">: Elaboración propia, en base a datos del </w:t>
      </w:r>
      <w:r w:rsidR="00BB3085">
        <w:rPr>
          <w:rFonts w:ascii="Times New Roman" w:hAnsi="Times New Roman"/>
        </w:rPr>
        <w:t>CRUP (1978</w:t>
      </w:r>
      <w:r w:rsidRPr="00BC4CD5">
        <w:rPr>
          <w:rFonts w:ascii="Times New Roman" w:hAnsi="Times New Roman"/>
        </w:rPr>
        <w:t>) y SPU (</w:t>
      </w:r>
      <w:r w:rsidR="008B7D53">
        <w:rPr>
          <w:rFonts w:ascii="Times New Roman" w:hAnsi="Times New Roman"/>
        </w:rPr>
        <w:t>1994</w:t>
      </w:r>
      <w:r w:rsidRPr="00BC4CD5">
        <w:rPr>
          <w:rFonts w:ascii="Times New Roman" w:hAnsi="Times New Roman"/>
        </w:rPr>
        <w:t>).</w:t>
      </w:r>
    </w:p>
    <w:p w:rsidR="0081796F" w:rsidRPr="00BC4CD5" w:rsidRDefault="0081796F" w:rsidP="007C4FC8">
      <w:pPr>
        <w:spacing w:after="20" w:line="360" w:lineRule="auto"/>
        <w:ind w:firstLine="709"/>
        <w:jc w:val="both"/>
        <w:rPr>
          <w:rFonts w:ascii="Times New Roman" w:hAnsi="Times New Roman"/>
          <w:sz w:val="24"/>
          <w:szCs w:val="24"/>
        </w:rPr>
      </w:pPr>
    </w:p>
    <w:p w:rsidR="0081796F" w:rsidRPr="001627C3" w:rsidRDefault="007177EB" w:rsidP="007C4FC8">
      <w:pPr>
        <w:tabs>
          <w:tab w:val="left" w:pos="0"/>
        </w:tabs>
        <w:spacing w:after="20" w:line="360" w:lineRule="auto"/>
        <w:jc w:val="both"/>
        <w:rPr>
          <w:rFonts w:ascii="Times New Roman" w:hAnsi="Times New Roman"/>
          <w:b/>
          <w:sz w:val="24"/>
          <w:szCs w:val="24"/>
        </w:rPr>
      </w:pPr>
      <w:r w:rsidRPr="001627C3">
        <w:rPr>
          <w:rFonts w:ascii="Times New Roman" w:hAnsi="Times New Roman"/>
          <w:b/>
          <w:sz w:val="24"/>
          <w:szCs w:val="24"/>
        </w:rPr>
        <w:t xml:space="preserve">CONFIGURACIÓN DEL CIRCUITO UNIVERSITARIO PRIVADO </w:t>
      </w:r>
      <w:r>
        <w:rPr>
          <w:rFonts w:ascii="Times New Roman" w:hAnsi="Times New Roman"/>
          <w:b/>
          <w:sz w:val="24"/>
          <w:szCs w:val="24"/>
        </w:rPr>
        <w:t>E</w:t>
      </w:r>
      <w:r w:rsidRPr="001627C3">
        <w:rPr>
          <w:rFonts w:ascii="Times New Roman" w:hAnsi="Times New Roman"/>
          <w:b/>
          <w:sz w:val="24"/>
          <w:szCs w:val="24"/>
        </w:rPr>
        <w:t xml:space="preserve">N ARGENTINA: ETAPA DE “DESACELERACIÓN SELECTIVA”. </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Hacia mayo de 1973 se abrió una nueva etapa constitucional en el país: primero tuvo lugar una brevísima pero intensa presidencia de Héctor J. </w:t>
      </w:r>
      <w:proofErr w:type="spellStart"/>
      <w:r w:rsidRPr="00BC4CD5">
        <w:rPr>
          <w:rFonts w:ascii="Times New Roman" w:hAnsi="Times New Roman"/>
          <w:sz w:val="24"/>
          <w:szCs w:val="24"/>
        </w:rPr>
        <w:t>Cámpora</w:t>
      </w:r>
      <w:proofErr w:type="spellEnd"/>
      <w:r w:rsidRPr="00BC4CD5">
        <w:rPr>
          <w:rFonts w:ascii="Times New Roman" w:hAnsi="Times New Roman"/>
          <w:sz w:val="24"/>
          <w:szCs w:val="24"/>
        </w:rPr>
        <w:t>, dirigente político estrechamente vinculado a Juan D. Perón, y luego éste último accedió por tercera vez al poder del Estado. Durante ambas gestiones Jorge A. Taiana se mantuvo al frente del Ministerio de Educación y entre sus principales medidas se cuentan: la intervención a la Universidades Nacionales; la reincorporación d</w:t>
      </w:r>
      <w:r w:rsidR="007239AA" w:rsidRPr="00BC4CD5">
        <w:rPr>
          <w:rFonts w:ascii="Times New Roman" w:hAnsi="Times New Roman"/>
          <w:sz w:val="24"/>
          <w:szCs w:val="24"/>
        </w:rPr>
        <w:t>e profesores expulsados de las U</w:t>
      </w:r>
      <w:r w:rsidRPr="00BC4CD5">
        <w:rPr>
          <w:rFonts w:ascii="Times New Roman" w:hAnsi="Times New Roman"/>
          <w:sz w:val="24"/>
          <w:szCs w:val="24"/>
        </w:rPr>
        <w:t>niversidades públicas entre 1955 y 1973; la consecuente cesantía de docentes identificados con la dictadura de 1966 y el establecimiento para el año 1974 de un ingreso irrestricto en las universidades del Estado.</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En concordancia con este proyecto de “Reconstrucción y Liberación Nacional” proclamado por el tercer gobierno peronista, se realizaron una serie de estudios tendientes a reestructurar el conjunto de las universidades existentes en el país. En este marco, el Poder Ejecutivo sancionó el Decreto N° 451/73 que, entre otras cosas, “detuvo” la creación de nuevas universidades en el territorio nacional. Desde entonces, en lo que respecta a las instituciones privadas, atravesaron por una etapa de ralentización en su crecimiento y fuerte contracción de su autonomía. Entre otras cosas, la normativa en cuestión determinaba: “</w:t>
      </w:r>
      <w:r w:rsidRPr="00BC4CD5">
        <w:rPr>
          <w:rFonts w:ascii="Times New Roman" w:hAnsi="Times New Roman"/>
          <w:i/>
          <w:sz w:val="24"/>
          <w:szCs w:val="24"/>
        </w:rPr>
        <w:t>suspender todos los trámites referidos a la autorización provisional o definitiva de establecimientos universitarios privados dentro del régimen de la Ley 17.604/67</w:t>
      </w:r>
      <w:r w:rsidRPr="00BC4CD5">
        <w:rPr>
          <w:rFonts w:ascii="Times New Roman" w:hAnsi="Times New Roman"/>
          <w:sz w:val="24"/>
          <w:szCs w:val="24"/>
        </w:rPr>
        <w:t xml:space="preserve">” (Decreto N° 451, art. 5). </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Fue un contexto complejo, en el que algunas </w:t>
      </w:r>
      <w:r w:rsidR="00FE1735" w:rsidRPr="00BC4CD5">
        <w:rPr>
          <w:rFonts w:ascii="Times New Roman" w:hAnsi="Times New Roman"/>
          <w:sz w:val="24"/>
          <w:szCs w:val="24"/>
        </w:rPr>
        <w:t>Universidades P</w:t>
      </w:r>
      <w:r w:rsidRPr="00BC4CD5">
        <w:rPr>
          <w:rFonts w:ascii="Times New Roman" w:hAnsi="Times New Roman"/>
          <w:sz w:val="24"/>
          <w:szCs w:val="24"/>
        </w:rPr>
        <w:t xml:space="preserve">rivadas resultaron directamente intervenidas por parte del Poder Ejecutivo Nacional, en un proceso por demás </w:t>
      </w:r>
      <w:r w:rsidRPr="00BC4CD5">
        <w:rPr>
          <w:rFonts w:ascii="Times New Roman" w:hAnsi="Times New Roman"/>
          <w:sz w:val="24"/>
          <w:szCs w:val="24"/>
        </w:rPr>
        <w:lastRenderedPageBreak/>
        <w:t>polémico</w:t>
      </w:r>
      <w:r w:rsidRPr="00BC4CD5">
        <w:rPr>
          <w:rStyle w:val="Refdenotaalpie"/>
          <w:rFonts w:ascii="Times New Roman" w:hAnsi="Times New Roman"/>
          <w:sz w:val="24"/>
          <w:szCs w:val="24"/>
        </w:rPr>
        <w:footnoteReference w:id="16"/>
      </w:r>
      <w:r w:rsidRPr="00BC4CD5">
        <w:rPr>
          <w:rFonts w:ascii="Times New Roman" w:hAnsi="Times New Roman"/>
          <w:sz w:val="24"/>
          <w:szCs w:val="24"/>
        </w:rPr>
        <w:t>. Otro dato importante, es que el grado de control del sector privado sobre la matrícula estudiantil, disminuyó abruptamente: mientras en 1971 controlaban el 14,2% del total de estudiantes universitarios matriculados, la cifra se redujo al 10,2% hacia 1974 (CRUP, 1978: 285). Además, varios de sus académicos más prestigiosos optaron por trasladarse a las Universidades Nacionales, en una suerte de proceso inverso a lo ocurrido durante la “Revolución Argentina”.</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Pero tras la muerte del líder peronista el 1º de julio de 1974, tuvo lugar un giro conservador y autoritario en la política universitaria. Al frente del Ministerio de Educación fue designado Oscar </w:t>
      </w:r>
      <w:proofErr w:type="spellStart"/>
      <w:r w:rsidRPr="00BC4CD5">
        <w:rPr>
          <w:rFonts w:ascii="Times New Roman" w:hAnsi="Times New Roman"/>
          <w:sz w:val="24"/>
          <w:szCs w:val="24"/>
        </w:rPr>
        <w:t>Ivanissevich</w:t>
      </w:r>
      <w:proofErr w:type="spellEnd"/>
      <w:r w:rsidRPr="00BC4CD5">
        <w:rPr>
          <w:rFonts w:ascii="Times New Roman" w:hAnsi="Times New Roman"/>
          <w:sz w:val="24"/>
          <w:szCs w:val="24"/>
        </w:rPr>
        <w:t xml:space="preserve"> quien </w:t>
      </w:r>
      <w:r w:rsidR="00F87D2E" w:rsidRPr="00BC4CD5">
        <w:rPr>
          <w:rFonts w:ascii="Times New Roman" w:hAnsi="Times New Roman"/>
          <w:sz w:val="24"/>
          <w:szCs w:val="24"/>
        </w:rPr>
        <w:t>en</w:t>
      </w:r>
      <w:r w:rsidRPr="00BC4CD5">
        <w:rPr>
          <w:rFonts w:ascii="Times New Roman" w:hAnsi="Times New Roman"/>
          <w:sz w:val="24"/>
          <w:szCs w:val="24"/>
        </w:rPr>
        <w:t xml:space="preserve"> poco </w:t>
      </w:r>
      <w:r w:rsidR="00F87D2E" w:rsidRPr="00BC4CD5">
        <w:rPr>
          <w:rFonts w:ascii="Times New Roman" w:hAnsi="Times New Roman"/>
          <w:sz w:val="24"/>
          <w:szCs w:val="24"/>
        </w:rPr>
        <w:t>tiempo</w:t>
      </w:r>
      <w:r w:rsidRPr="00BC4CD5">
        <w:rPr>
          <w:rFonts w:ascii="Times New Roman" w:hAnsi="Times New Roman"/>
          <w:sz w:val="24"/>
          <w:szCs w:val="24"/>
        </w:rPr>
        <w:t xml:space="preserve"> dejó sin efectos los cargos interinos de docentes y no docentes </w:t>
      </w:r>
      <w:r w:rsidR="00F87D2E" w:rsidRPr="00BC4CD5">
        <w:rPr>
          <w:rFonts w:ascii="Times New Roman" w:hAnsi="Times New Roman"/>
          <w:sz w:val="24"/>
          <w:szCs w:val="24"/>
        </w:rPr>
        <w:t xml:space="preserve">de las Universidades públicas </w:t>
      </w:r>
      <w:r w:rsidRPr="00BC4CD5">
        <w:rPr>
          <w:rFonts w:ascii="Times New Roman" w:hAnsi="Times New Roman"/>
          <w:sz w:val="24"/>
          <w:szCs w:val="24"/>
        </w:rPr>
        <w:t>designados por la gestión anterior. Se realizaron también masivas cesantías de profesores</w:t>
      </w:r>
      <w:r w:rsidR="00F87D2E" w:rsidRPr="00BC4CD5">
        <w:rPr>
          <w:rFonts w:ascii="Times New Roman" w:hAnsi="Times New Roman"/>
          <w:sz w:val="24"/>
          <w:szCs w:val="24"/>
        </w:rPr>
        <w:t>, expulsiones de alumnos y se interpuso nuevamente u</w:t>
      </w:r>
      <w:r w:rsidRPr="00BC4CD5">
        <w:rPr>
          <w:rFonts w:ascii="Times New Roman" w:hAnsi="Times New Roman"/>
          <w:sz w:val="24"/>
          <w:szCs w:val="24"/>
        </w:rPr>
        <w:t>n sistema de cupos</w:t>
      </w:r>
      <w:r w:rsidR="00F87D2E" w:rsidRPr="00BC4CD5">
        <w:rPr>
          <w:rFonts w:ascii="Times New Roman" w:hAnsi="Times New Roman"/>
          <w:sz w:val="24"/>
          <w:szCs w:val="24"/>
        </w:rPr>
        <w:t xml:space="preserve"> en el ingreso</w:t>
      </w:r>
      <w:r w:rsidRPr="00BC4CD5">
        <w:rPr>
          <w:rFonts w:ascii="Times New Roman" w:hAnsi="Times New Roman"/>
          <w:sz w:val="24"/>
          <w:szCs w:val="24"/>
        </w:rPr>
        <w:t xml:space="preserve">. Fueron años de persecución y represión que </w:t>
      </w:r>
      <w:r w:rsidR="0097135F" w:rsidRPr="00BC4CD5">
        <w:rPr>
          <w:rFonts w:ascii="Times New Roman" w:hAnsi="Times New Roman"/>
          <w:sz w:val="24"/>
          <w:szCs w:val="24"/>
        </w:rPr>
        <w:t xml:space="preserve">anticipaban </w:t>
      </w:r>
      <w:r w:rsidR="00B81FE6" w:rsidRPr="00BC4CD5">
        <w:rPr>
          <w:rFonts w:ascii="Times New Roman" w:hAnsi="Times New Roman"/>
          <w:sz w:val="24"/>
          <w:szCs w:val="24"/>
        </w:rPr>
        <w:t>el terrorismo de Estado.</w:t>
      </w:r>
      <w:r w:rsidR="0097135F" w:rsidRPr="00BC4CD5">
        <w:rPr>
          <w:rFonts w:ascii="Times New Roman" w:hAnsi="Times New Roman"/>
          <w:sz w:val="24"/>
          <w:szCs w:val="24"/>
        </w:rPr>
        <w:t xml:space="preserve"> </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En cuanto a la situación de las Universidades Privadas, estuvo muy lejos de reponerse. Luego de la muerte de Perón, la matrícula continuó con su tendencia de crecimiento lentificado al tiempo que prosiguió también el freno impuesto a </w:t>
      </w:r>
      <w:r w:rsidR="0056176B" w:rsidRPr="00BC4CD5">
        <w:rPr>
          <w:rFonts w:ascii="Times New Roman" w:hAnsi="Times New Roman"/>
          <w:sz w:val="24"/>
          <w:szCs w:val="24"/>
        </w:rPr>
        <w:t>su</w:t>
      </w:r>
      <w:r w:rsidRPr="00BC4CD5">
        <w:rPr>
          <w:rFonts w:ascii="Times New Roman" w:hAnsi="Times New Roman"/>
          <w:sz w:val="24"/>
          <w:szCs w:val="24"/>
        </w:rPr>
        <w:t xml:space="preserve"> expansión institucional (Art. 5, Decreto N° 451/73). </w:t>
      </w:r>
      <w:r w:rsidR="0097135F" w:rsidRPr="00BC4CD5">
        <w:rPr>
          <w:rFonts w:ascii="Times New Roman" w:hAnsi="Times New Roman"/>
          <w:sz w:val="24"/>
          <w:szCs w:val="24"/>
        </w:rPr>
        <w:t>Pero</w:t>
      </w:r>
      <w:r w:rsidRPr="00BC4CD5">
        <w:rPr>
          <w:rFonts w:ascii="Times New Roman" w:hAnsi="Times New Roman"/>
          <w:sz w:val="24"/>
          <w:szCs w:val="24"/>
        </w:rPr>
        <w:t xml:space="preserve"> aunque </w:t>
      </w:r>
      <w:r w:rsidR="00B81FE6" w:rsidRPr="00BC4CD5">
        <w:rPr>
          <w:rFonts w:ascii="Times New Roman" w:hAnsi="Times New Roman"/>
          <w:sz w:val="24"/>
          <w:szCs w:val="24"/>
        </w:rPr>
        <w:t>no</w:t>
      </w:r>
      <w:r w:rsidRPr="00BC4CD5">
        <w:rPr>
          <w:rFonts w:ascii="Times New Roman" w:hAnsi="Times New Roman"/>
          <w:sz w:val="24"/>
          <w:szCs w:val="24"/>
        </w:rPr>
        <w:t xml:space="preserve"> se crearon nuevas </w:t>
      </w:r>
      <w:r w:rsidR="00B81FE6" w:rsidRPr="00BC4CD5">
        <w:rPr>
          <w:rFonts w:ascii="Times New Roman" w:hAnsi="Times New Roman"/>
          <w:sz w:val="24"/>
          <w:szCs w:val="24"/>
        </w:rPr>
        <w:t>instituciones</w:t>
      </w:r>
      <w:r w:rsidRPr="00BC4CD5">
        <w:rPr>
          <w:rFonts w:ascii="Times New Roman" w:hAnsi="Times New Roman"/>
          <w:sz w:val="24"/>
          <w:szCs w:val="24"/>
        </w:rPr>
        <w:t>, si se les otorgó “reconocimiento definitivo” a otras creadas anteriormente, cuya autorización había sido objetada por el Estado. Vía “decretos de excepción”, comenzaron a funcionar en esta etapa, la Universidad</w:t>
      </w:r>
      <w:r w:rsidR="00B81FE6" w:rsidRPr="00BC4CD5">
        <w:rPr>
          <w:rFonts w:ascii="Times New Roman" w:hAnsi="Times New Roman"/>
          <w:sz w:val="24"/>
          <w:szCs w:val="24"/>
        </w:rPr>
        <w:t xml:space="preserve"> de la</w:t>
      </w:r>
      <w:r w:rsidRPr="00BC4CD5">
        <w:rPr>
          <w:rFonts w:ascii="Times New Roman" w:hAnsi="Times New Roman"/>
          <w:sz w:val="24"/>
          <w:szCs w:val="24"/>
        </w:rPr>
        <w:t xml:space="preserve"> Marina Mercante (</w:t>
      </w:r>
      <w:proofErr w:type="spellStart"/>
      <w:r w:rsidRPr="00BC4CD5">
        <w:rPr>
          <w:rFonts w:ascii="Times New Roman" w:hAnsi="Times New Roman"/>
          <w:sz w:val="24"/>
          <w:szCs w:val="24"/>
        </w:rPr>
        <w:t>UdeMM</w:t>
      </w:r>
      <w:proofErr w:type="spellEnd"/>
      <w:r w:rsidRPr="00BC4CD5">
        <w:rPr>
          <w:rFonts w:ascii="Times New Roman" w:hAnsi="Times New Roman"/>
          <w:sz w:val="24"/>
          <w:szCs w:val="24"/>
        </w:rPr>
        <w:t>) y la Escuela Universitaria de Teología (EUT), por ejemplo.</w:t>
      </w:r>
      <w:r w:rsidR="0097135F" w:rsidRPr="00BC4CD5">
        <w:rPr>
          <w:rFonts w:ascii="Times New Roman" w:hAnsi="Times New Roman"/>
          <w:sz w:val="24"/>
          <w:szCs w:val="24"/>
        </w:rPr>
        <w:t xml:space="preserve"> Tal fue la arbitrariedad de la política universitaria digitada que</w:t>
      </w:r>
      <w:r w:rsidR="00B9501A" w:rsidRPr="00BC4CD5">
        <w:rPr>
          <w:rFonts w:ascii="Times New Roman" w:hAnsi="Times New Roman"/>
          <w:sz w:val="24"/>
          <w:szCs w:val="24"/>
        </w:rPr>
        <w:t>,</w:t>
      </w:r>
      <w:r w:rsidR="0097135F" w:rsidRPr="00BC4CD5">
        <w:rPr>
          <w:rFonts w:ascii="Times New Roman" w:hAnsi="Times New Roman"/>
          <w:sz w:val="24"/>
          <w:szCs w:val="24"/>
        </w:rPr>
        <w:t xml:space="preserve"> en agosto de 1975</w:t>
      </w:r>
      <w:r w:rsidR="00B9501A" w:rsidRPr="00BC4CD5">
        <w:rPr>
          <w:rFonts w:ascii="Times New Roman" w:hAnsi="Times New Roman"/>
          <w:sz w:val="24"/>
          <w:szCs w:val="24"/>
        </w:rPr>
        <w:t>,</w:t>
      </w:r>
      <w:r w:rsidR="0097135F" w:rsidRPr="00BC4CD5">
        <w:rPr>
          <w:rFonts w:ascii="Times New Roman" w:hAnsi="Times New Roman"/>
          <w:sz w:val="24"/>
          <w:szCs w:val="24"/>
        </w:rPr>
        <w:t xml:space="preserve"> durante la ges</w:t>
      </w:r>
      <w:r w:rsidR="00B9501A" w:rsidRPr="00BC4CD5">
        <w:rPr>
          <w:rFonts w:ascii="Times New Roman" w:hAnsi="Times New Roman"/>
          <w:sz w:val="24"/>
          <w:szCs w:val="24"/>
        </w:rPr>
        <w:t xml:space="preserve">tión del Ministro Pedro </w:t>
      </w:r>
      <w:proofErr w:type="spellStart"/>
      <w:r w:rsidR="00B9501A" w:rsidRPr="00BC4CD5">
        <w:rPr>
          <w:rFonts w:ascii="Times New Roman" w:hAnsi="Times New Roman"/>
          <w:sz w:val="24"/>
          <w:szCs w:val="24"/>
        </w:rPr>
        <w:t>Arrigui</w:t>
      </w:r>
      <w:proofErr w:type="spellEnd"/>
      <w:r w:rsidR="0097135F" w:rsidRPr="00BC4CD5">
        <w:rPr>
          <w:rFonts w:ascii="Times New Roman" w:hAnsi="Times New Roman"/>
          <w:sz w:val="24"/>
          <w:szCs w:val="24"/>
        </w:rPr>
        <w:t xml:space="preserve"> la Universidad Católica</w:t>
      </w:r>
      <w:r w:rsidR="00B9501A" w:rsidRPr="00BC4CD5">
        <w:rPr>
          <w:rFonts w:ascii="Times New Roman" w:hAnsi="Times New Roman"/>
          <w:sz w:val="24"/>
          <w:szCs w:val="24"/>
        </w:rPr>
        <w:t xml:space="preserve"> de Mar del Plata</w:t>
      </w:r>
      <w:r w:rsidR="0097135F" w:rsidRPr="00BC4CD5">
        <w:rPr>
          <w:rFonts w:ascii="Times New Roman" w:hAnsi="Times New Roman"/>
          <w:sz w:val="24"/>
          <w:szCs w:val="24"/>
        </w:rPr>
        <w:t xml:space="preserve"> “Stella Maris”</w:t>
      </w:r>
      <w:r w:rsidR="00B9501A" w:rsidRPr="00BC4CD5">
        <w:rPr>
          <w:rFonts w:ascii="Times New Roman" w:hAnsi="Times New Roman"/>
          <w:sz w:val="24"/>
          <w:szCs w:val="24"/>
        </w:rPr>
        <w:t xml:space="preserve"> (UCMP)</w:t>
      </w:r>
      <w:r w:rsidR="0097135F" w:rsidRPr="00BC4CD5">
        <w:rPr>
          <w:rFonts w:ascii="Times New Roman" w:hAnsi="Times New Roman"/>
          <w:sz w:val="24"/>
          <w:szCs w:val="24"/>
        </w:rPr>
        <w:t xml:space="preserve"> fue nacionalizada</w:t>
      </w:r>
      <w:r w:rsidR="00B9501A" w:rsidRPr="00BC4CD5">
        <w:rPr>
          <w:rFonts w:ascii="Times New Roman" w:hAnsi="Times New Roman"/>
          <w:sz w:val="24"/>
          <w:szCs w:val="24"/>
        </w:rPr>
        <w:t xml:space="preserve"> (</w:t>
      </w:r>
      <w:r w:rsidR="004804EF" w:rsidRPr="00BC4CD5">
        <w:rPr>
          <w:rFonts w:ascii="Times New Roman" w:hAnsi="Times New Roman"/>
          <w:sz w:val="24"/>
          <w:szCs w:val="24"/>
        </w:rPr>
        <w:t>Algañaraz</w:t>
      </w:r>
      <w:r w:rsidR="00B9501A" w:rsidRPr="00BC4CD5">
        <w:rPr>
          <w:rFonts w:ascii="Times New Roman" w:hAnsi="Times New Roman"/>
          <w:sz w:val="24"/>
          <w:szCs w:val="24"/>
        </w:rPr>
        <w:t>, 201</w:t>
      </w:r>
      <w:r w:rsidR="004804EF" w:rsidRPr="00BC4CD5">
        <w:rPr>
          <w:rFonts w:ascii="Times New Roman" w:hAnsi="Times New Roman"/>
          <w:sz w:val="24"/>
          <w:szCs w:val="24"/>
        </w:rPr>
        <w:t>6</w:t>
      </w:r>
      <w:r w:rsidR="00850AA6">
        <w:rPr>
          <w:rFonts w:ascii="Times New Roman" w:hAnsi="Times New Roman"/>
          <w:sz w:val="24"/>
          <w:szCs w:val="24"/>
        </w:rPr>
        <w:t>b</w:t>
      </w:r>
      <w:r w:rsidR="00B9501A" w:rsidRPr="00BC4CD5">
        <w:rPr>
          <w:rFonts w:ascii="Times New Roman" w:hAnsi="Times New Roman"/>
          <w:sz w:val="24"/>
          <w:szCs w:val="24"/>
        </w:rPr>
        <w:t>)</w:t>
      </w:r>
      <w:r w:rsidR="0097135F" w:rsidRPr="00BC4CD5">
        <w:rPr>
          <w:rFonts w:ascii="Times New Roman" w:hAnsi="Times New Roman"/>
          <w:sz w:val="24"/>
          <w:szCs w:val="24"/>
        </w:rPr>
        <w:t>.</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Estas tendencias hacia un creciente e inusitado avasallamiento del Estado sobre el </w:t>
      </w:r>
      <w:r w:rsidR="0005245A" w:rsidRPr="00BC4CD5">
        <w:rPr>
          <w:rFonts w:ascii="Times New Roman" w:hAnsi="Times New Roman"/>
          <w:sz w:val="24"/>
          <w:szCs w:val="24"/>
        </w:rPr>
        <w:t>campo</w:t>
      </w:r>
      <w:r w:rsidRPr="00BC4CD5">
        <w:rPr>
          <w:rFonts w:ascii="Times New Roman" w:hAnsi="Times New Roman"/>
          <w:sz w:val="24"/>
          <w:szCs w:val="24"/>
        </w:rPr>
        <w:t xml:space="preserve"> universitario en general, se agudizaron tras el golpe militar del 24 de marzo de 1976. </w:t>
      </w:r>
      <w:r w:rsidR="00CA23DD" w:rsidRPr="00BC4CD5">
        <w:rPr>
          <w:rFonts w:ascii="Times New Roman" w:hAnsi="Times New Roman"/>
          <w:sz w:val="24"/>
          <w:szCs w:val="24"/>
        </w:rPr>
        <w:t xml:space="preserve">El nuevo </w:t>
      </w:r>
      <w:r w:rsidRPr="00BC4CD5">
        <w:rPr>
          <w:rFonts w:ascii="Times New Roman" w:hAnsi="Times New Roman"/>
          <w:sz w:val="24"/>
          <w:szCs w:val="24"/>
        </w:rPr>
        <w:t xml:space="preserve">gobierno de facto, autodenominado “Proceso de Reorganización Nacional”, desplegó un nefasto régimen de disciplinamiento y control en las Universidades públicas que padecieron disminución presupuestaria, </w:t>
      </w:r>
      <w:r w:rsidR="004804EF" w:rsidRPr="00BC4CD5">
        <w:rPr>
          <w:rFonts w:ascii="Times New Roman" w:hAnsi="Times New Roman"/>
          <w:sz w:val="24"/>
          <w:szCs w:val="24"/>
        </w:rPr>
        <w:t>sistema de cupos</w:t>
      </w:r>
      <w:r w:rsidRPr="00BC4CD5">
        <w:rPr>
          <w:rFonts w:ascii="Times New Roman" w:hAnsi="Times New Roman"/>
          <w:sz w:val="24"/>
          <w:szCs w:val="24"/>
        </w:rPr>
        <w:t xml:space="preserve">, cierre de institutos/centros de investigación y carreras de grado, </w:t>
      </w:r>
      <w:r w:rsidR="00CA23DD" w:rsidRPr="00BC4CD5">
        <w:rPr>
          <w:rFonts w:ascii="Times New Roman" w:hAnsi="Times New Roman"/>
          <w:sz w:val="24"/>
          <w:szCs w:val="24"/>
        </w:rPr>
        <w:t>etc</w:t>
      </w:r>
      <w:r w:rsidRPr="00BC4CD5">
        <w:rPr>
          <w:rFonts w:ascii="Times New Roman" w:hAnsi="Times New Roman"/>
          <w:sz w:val="24"/>
          <w:szCs w:val="24"/>
        </w:rPr>
        <w:t xml:space="preserve">. En complemento se desataron prácticas clandestinas de </w:t>
      </w:r>
      <w:r w:rsidR="00001C03" w:rsidRPr="00BC4CD5">
        <w:rPr>
          <w:rFonts w:ascii="Times New Roman" w:hAnsi="Times New Roman"/>
          <w:sz w:val="24"/>
          <w:szCs w:val="24"/>
        </w:rPr>
        <w:t>represión y muerte</w:t>
      </w:r>
      <w:r w:rsidRPr="00BC4CD5">
        <w:rPr>
          <w:rFonts w:ascii="Times New Roman" w:hAnsi="Times New Roman"/>
          <w:sz w:val="24"/>
          <w:szCs w:val="24"/>
        </w:rPr>
        <w:t xml:space="preserve"> que alcanzaron a gran parte de la comunidad académica (</w:t>
      </w:r>
      <w:proofErr w:type="spellStart"/>
      <w:r w:rsidRPr="00BC4CD5">
        <w:rPr>
          <w:rFonts w:ascii="Times New Roman" w:hAnsi="Times New Roman"/>
          <w:sz w:val="24"/>
          <w:szCs w:val="24"/>
        </w:rPr>
        <w:t>Kaufmann</w:t>
      </w:r>
      <w:proofErr w:type="spellEnd"/>
      <w:r w:rsidRPr="00BC4CD5">
        <w:rPr>
          <w:rFonts w:ascii="Times New Roman" w:hAnsi="Times New Roman"/>
          <w:sz w:val="24"/>
          <w:szCs w:val="24"/>
        </w:rPr>
        <w:t>, 2003)</w:t>
      </w:r>
      <w:r w:rsidR="0005245A" w:rsidRPr="00BC4CD5">
        <w:rPr>
          <w:rFonts w:ascii="Times New Roman" w:hAnsi="Times New Roman"/>
          <w:sz w:val="24"/>
          <w:szCs w:val="24"/>
        </w:rPr>
        <w:t>.</w:t>
      </w:r>
    </w:p>
    <w:p w:rsidR="0081796F" w:rsidRPr="00BC4CD5" w:rsidRDefault="0005245A"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lastRenderedPageBreak/>
        <w:t>Aún l</w:t>
      </w:r>
      <w:r w:rsidR="0081796F" w:rsidRPr="00BC4CD5">
        <w:rPr>
          <w:rFonts w:ascii="Times New Roman" w:hAnsi="Times New Roman"/>
          <w:sz w:val="24"/>
          <w:szCs w:val="24"/>
        </w:rPr>
        <w:t xml:space="preserve">ejos de lo esperado, y de la situación idílica que alcanzó el </w:t>
      </w:r>
      <w:r w:rsidR="00B17E31" w:rsidRPr="00BC4CD5">
        <w:rPr>
          <w:rFonts w:ascii="Times New Roman" w:hAnsi="Times New Roman"/>
          <w:sz w:val="24"/>
          <w:szCs w:val="24"/>
        </w:rPr>
        <w:t>“Circuito Universitario Privado”</w:t>
      </w:r>
      <w:r w:rsidR="0081796F" w:rsidRPr="00BC4CD5">
        <w:rPr>
          <w:rFonts w:ascii="Times New Roman" w:hAnsi="Times New Roman"/>
          <w:sz w:val="24"/>
          <w:szCs w:val="24"/>
        </w:rPr>
        <w:t xml:space="preserve"> durante las dictaduras precedentes, atravesó aquí más bien por una etapa contradictoria: por un lado, persistió en cierta medida el “freno” i</w:t>
      </w:r>
      <w:r w:rsidR="001842DB" w:rsidRPr="00BC4CD5">
        <w:rPr>
          <w:rFonts w:ascii="Times New Roman" w:hAnsi="Times New Roman"/>
          <w:sz w:val="24"/>
          <w:szCs w:val="24"/>
        </w:rPr>
        <w:t>nter</w:t>
      </w:r>
      <w:r w:rsidR="0081796F" w:rsidRPr="00BC4CD5">
        <w:rPr>
          <w:rFonts w:ascii="Times New Roman" w:hAnsi="Times New Roman"/>
          <w:sz w:val="24"/>
          <w:szCs w:val="24"/>
        </w:rPr>
        <w:t>puesto a su expansión institucional y</w:t>
      </w:r>
      <w:r w:rsidR="001842DB" w:rsidRPr="00BC4CD5">
        <w:rPr>
          <w:rFonts w:ascii="Times New Roman" w:hAnsi="Times New Roman"/>
          <w:sz w:val="24"/>
          <w:szCs w:val="24"/>
        </w:rPr>
        <w:t>,</w:t>
      </w:r>
      <w:r w:rsidR="0081796F" w:rsidRPr="00BC4CD5">
        <w:rPr>
          <w:rFonts w:ascii="Times New Roman" w:hAnsi="Times New Roman"/>
          <w:sz w:val="24"/>
          <w:szCs w:val="24"/>
        </w:rPr>
        <w:t xml:space="preserve"> por otro, se fortaleció el subgrupo de las Universidades Católicas.</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En otros trabajos (Algañaraz, 2016</w:t>
      </w:r>
      <w:r w:rsidR="00850AA6">
        <w:rPr>
          <w:rFonts w:ascii="Times New Roman" w:hAnsi="Times New Roman"/>
          <w:sz w:val="24"/>
          <w:szCs w:val="24"/>
        </w:rPr>
        <w:t>b</w:t>
      </w:r>
      <w:r w:rsidRPr="00BC4CD5">
        <w:rPr>
          <w:rFonts w:ascii="Times New Roman" w:hAnsi="Times New Roman"/>
          <w:sz w:val="24"/>
          <w:szCs w:val="24"/>
        </w:rPr>
        <w:t>) hemos demostrado que pese a una supuesta tendencia general hacia la privatización del sistema y a la alternancia de católicos conservadores en el área educativa</w:t>
      </w:r>
      <w:r w:rsidRPr="00BC4CD5">
        <w:rPr>
          <w:rStyle w:val="Refdenotaalpie"/>
          <w:rFonts w:ascii="Times New Roman" w:hAnsi="Times New Roman"/>
          <w:sz w:val="24"/>
          <w:szCs w:val="24"/>
        </w:rPr>
        <w:footnoteReference w:id="17"/>
      </w:r>
      <w:r w:rsidRPr="00BC4CD5">
        <w:rPr>
          <w:rFonts w:ascii="Times New Roman" w:hAnsi="Times New Roman"/>
          <w:sz w:val="24"/>
          <w:szCs w:val="24"/>
        </w:rPr>
        <w:t xml:space="preserve">, la expansión del sector continuó “refrenada” aún en dictadura. Según </w:t>
      </w:r>
      <w:proofErr w:type="spellStart"/>
      <w:r w:rsidRPr="00BC4CD5">
        <w:rPr>
          <w:rFonts w:ascii="Times New Roman" w:hAnsi="Times New Roman"/>
          <w:sz w:val="24"/>
          <w:szCs w:val="24"/>
        </w:rPr>
        <w:t>Bekerman</w:t>
      </w:r>
      <w:proofErr w:type="spellEnd"/>
      <w:r w:rsidRPr="00BC4CD5">
        <w:rPr>
          <w:rFonts w:ascii="Times New Roman" w:hAnsi="Times New Roman"/>
          <w:sz w:val="24"/>
          <w:szCs w:val="24"/>
        </w:rPr>
        <w:t xml:space="preserve"> (2011), la tendencia fue más bien concentrarse en controlar y disciplinar </w:t>
      </w:r>
      <w:r w:rsidR="001842DB" w:rsidRPr="00BC4CD5">
        <w:rPr>
          <w:rFonts w:ascii="Times New Roman" w:hAnsi="Times New Roman"/>
          <w:sz w:val="24"/>
          <w:szCs w:val="24"/>
        </w:rPr>
        <w:t>las U</w:t>
      </w:r>
      <w:r w:rsidRPr="00BC4CD5">
        <w:rPr>
          <w:rFonts w:ascii="Times New Roman" w:hAnsi="Times New Roman"/>
          <w:sz w:val="24"/>
          <w:szCs w:val="24"/>
        </w:rPr>
        <w:t xml:space="preserve">niversidades estatales a la vez que estimular espacios selectos de investigación en el país, a partir de descentralizar el principal organismo científico existente: el Consejo Nacional de Investigaciones Científicas y Técnicas (CONICET). </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En efecto, </w:t>
      </w:r>
      <w:r w:rsidR="00EF0ACA" w:rsidRPr="00BC4CD5">
        <w:rPr>
          <w:rFonts w:ascii="Times New Roman" w:hAnsi="Times New Roman"/>
          <w:sz w:val="24"/>
          <w:szCs w:val="24"/>
        </w:rPr>
        <w:t xml:space="preserve">durante estos oscuros años </w:t>
      </w:r>
      <w:r w:rsidRPr="00BC4CD5">
        <w:rPr>
          <w:rFonts w:ascii="Times New Roman" w:hAnsi="Times New Roman"/>
          <w:sz w:val="24"/>
          <w:szCs w:val="24"/>
        </w:rPr>
        <w:t xml:space="preserve">no se crearon nuevas </w:t>
      </w:r>
      <w:r w:rsidR="000F2077" w:rsidRPr="00BC4CD5">
        <w:rPr>
          <w:rFonts w:ascii="Times New Roman" w:hAnsi="Times New Roman"/>
          <w:sz w:val="24"/>
          <w:szCs w:val="24"/>
        </w:rPr>
        <w:t>Universidades P</w:t>
      </w:r>
      <w:r w:rsidRPr="00BC4CD5">
        <w:rPr>
          <w:rFonts w:ascii="Times New Roman" w:hAnsi="Times New Roman"/>
          <w:sz w:val="24"/>
          <w:szCs w:val="24"/>
        </w:rPr>
        <w:t>rivadas ni se generó ninguna legislación específica</w:t>
      </w:r>
      <w:r w:rsidR="000F2077" w:rsidRPr="00BC4CD5">
        <w:rPr>
          <w:rFonts w:ascii="Times New Roman" w:hAnsi="Times New Roman"/>
          <w:sz w:val="24"/>
          <w:szCs w:val="24"/>
        </w:rPr>
        <w:t xml:space="preserve"> para el sector</w:t>
      </w:r>
      <w:r w:rsidRPr="00BC4CD5">
        <w:rPr>
          <w:rFonts w:ascii="Times New Roman" w:hAnsi="Times New Roman"/>
          <w:sz w:val="24"/>
          <w:szCs w:val="24"/>
        </w:rPr>
        <w:t xml:space="preserve">. </w:t>
      </w:r>
      <w:r w:rsidR="000F2077" w:rsidRPr="00BC4CD5">
        <w:rPr>
          <w:rFonts w:ascii="Times New Roman" w:hAnsi="Times New Roman"/>
          <w:sz w:val="24"/>
          <w:szCs w:val="24"/>
        </w:rPr>
        <w:t>Incluso</w:t>
      </w:r>
      <w:r w:rsidRPr="00BC4CD5">
        <w:rPr>
          <w:rFonts w:ascii="Times New Roman" w:hAnsi="Times New Roman"/>
          <w:sz w:val="24"/>
          <w:szCs w:val="24"/>
        </w:rPr>
        <w:t xml:space="preserve">, la Iglesia católica que ya había </w:t>
      </w:r>
      <w:r w:rsidR="00EF0ACA" w:rsidRPr="00BC4CD5">
        <w:rPr>
          <w:rFonts w:ascii="Times New Roman" w:hAnsi="Times New Roman"/>
          <w:sz w:val="24"/>
          <w:szCs w:val="24"/>
        </w:rPr>
        <w:t>fundado</w:t>
      </w:r>
      <w:r w:rsidRPr="00BC4CD5">
        <w:rPr>
          <w:rFonts w:ascii="Times New Roman" w:hAnsi="Times New Roman"/>
          <w:sz w:val="24"/>
          <w:szCs w:val="24"/>
        </w:rPr>
        <w:t xml:space="preserve"> instituciones </w:t>
      </w:r>
      <w:r w:rsidR="000F2077" w:rsidRPr="00BC4CD5">
        <w:rPr>
          <w:rFonts w:ascii="Times New Roman" w:hAnsi="Times New Roman"/>
          <w:sz w:val="24"/>
          <w:szCs w:val="24"/>
        </w:rPr>
        <w:t>confesionales</w:t>
      </w:r>
      <w:r w:rsidRPr="00BC4CD5">
        <w:rPr>
          <w:rFonts w:ascii="Times New Roman" w:hAnsi="Times New Roman"/>
          <w:sz w:val="24"/>
          <w:szCs w:val="24"/>
        </w:rPr>
        <w:t xml:space="preserve"> en la mayoría de las ciudades del país, estimuló </w:t>
      </w:r>
      <w:r w:rsidR="000F2077" w:rsidRPr="00BC4CD5">
        <w:rPr>
          <w:rFonts w:ascii="Times New Roman" w:hAnsi="Times New Roman"/>
          <w:sz w:val="24"/>
          <w:szCs w:val="24"/>
        </w:rPr>
        <w:t>también el “freno”</w:t>
      </w:r>
      <w:r w:rsidRPr="00BC4CD5">
        <w:rPr>
          <w:rStyle w:val="Refdenotaalpie"/>
          <w:rFonts w:ascii="Times New Roman" w:hAnsi="Times New Roman"/>
          <w:sz w:val="24"/>
          <w:szCs w:val="24"/>
        </w:rPr>
        <w:footnoteReference w:id="18"/>
      </w:r>
      <w:r w:rsidRPr="00BC4CD5">
        <w:rPr>
          <w:rFonts w:ascii="Times New Roman" w:hAnsi="Times New Roman"/>
          <w:sz w:val="24"/>
          <w:szCs w:val="24"/>
        </w:rPr>
        <w:t xml:space="preserve"> evitando así la concentración de estudiantes y reduciendo en consecuencia toda posibilidad de</w:t>
      </w:r>
      <w:r w:rsidR="000F2077" w:rsidRPr="00BC4CD5">
        <w:rPr>
          <w:rFonts w:ascii="Times New Roman" w:hAnsi="Times New Roman"/>
          <w:sz w:val="24"/>
          <w:szCs w:val="24"/>
        </w:rPr>
        <w:t xml:space="preserve"> politización en sus claustros.</w:t>
      </w:r>
      <w:r w:rsidR="00F70539" w:rsidRPr="00BC4CD5">
        <w:rPr>
          <w:rFonts w:ascii="Times New Roman" w:hAnsi="Times New Roman"/>
          <w:sz w:val="24"/>
          <w:szCs w:val="24"/>
        </w:rPr>
        <w:t xml:space="preserve"> </w:t>
      </w:r>
      <w:r w:rsidRPr="00BC4CD5">
        <w:rPr>
          <w:rFonts w:ascii="Times New Roman" w:hAnsi="Times New Roman"/>
          <w:sz w:val="24"/>
          <w:szCs w:val="24"/>
        </w:rPr>
        <w:t>La UCA, por ejemplo, recomendaba la máxima concentración de sus actividades y recursos: “</w:t>
      </w:r>
      <w:r w:rsidRPr="00BC4CD5">
        <w:rPr>
          <w:rFonts w:ascii="Times New Roman" w:hAnsi="Times New Roman"/>
          <w:i/>
          <w:sz w:val="24"/>
          <w:szCs w:val="24"/>
        </w:rPr>
        <w:t xml:space="preserve">La Universidad suspenderá en adelante la anexión de instituciones </w:t>
      </w:r>
      <w:r w:rsidR="00EF0ACA" w:rsidRPr="00BC4CD5">
        <w:rPr>
          <w:rFonts w:ascii="Times New Roman" w:hAnsi="Times New Roman"/>
          <w:i/>
          <w:sz w:val="24"/>
          <w:szCs w:val="24"/>
        </w:rPr>
        <w:t>y</w:t>
      </w:r>
      <w:r w:rsidRPr="00BC4CD5">
        <w:rPr>
          <w:rFonts w:ascii="Times New Roman" w:hAnsi="Times New Roman"/>
          <w:i/>
          <w:sz w:val="24"/>
          <w:szCs w:val="24"/>
        </w:rPr>
        <w:t xml:space="preserve"> reconsiderará las condiciones de las anexiones acordadas </w:t>
      </w:r>
      <w:r w:rsidR="00EF0ACA" w:rsidRPr="00D8611C">
        <w:rPr>
          <w:rFonts w:ascii="Times New Roman" w:hAnsi="Times New Roman"/>
          <w:i/>
          <w:sz w:val="24"/>
          <w:szCs w:val="24"/>
        </w:rPr>
        <w:t>(…)</w:t>
      </w:r>
      <w:r w:rsidRPr="00D8611C">
        <w:rPr>
          <w:rFonts w:ascii="Times New Roman" w:hAnsi="Times New Roman"/>
          <w:i/>
          <w:sz w:val="24"/>
          <w:szCs w:val="24"/>
        </w:rPr>
        <w:t xml:space="preserve">. </w:t>
      </w:r>
      <w:r w:rsidR="00F70539" w:rsidRPr="00D8611C">
        <w:rPr>
          <w:rFonts w:ascii="Times New Roman" w:hAnsi="Times New Roman"/>
          <w:i/>
          <w:sz w:val="24"/>
          <w:szCs w:val="24"/>
        </w:rPr>
        <w:t>L</w:t>
      </w:r>
      <w:r w:rsidRPr="00BC4CD5">
        <w:rPr>
          <w:rFonts w:ascii="Times New Roman" w:hAnsi="Times New Roman"/>
          <w:i/>
          <w:sz w:val="24"/>
          <w:szCs w:val="24"/>
        </w:rPr>
        <w:t>a suspensión obedece al hecho de haberse creado Universidades Católicas en todas las regiones del país</w:t>
      </w:r>
      <w:r w:rsidRPr="00BC4CD5">
        <w:rPr>
          <w:rFonts w:ascii="Times New Roman" w:hAnsi="Times New Roman"/>
          <w:sz w:val="24"/>
          <w:szCs w:val="24"/>
        </w:rPr>
        <w:t>” (UCA, Anuario 1976-1977: 511).</w:t>
      </w:r>
    </w:p>
    <w:p w:rsidR="0081796F" w:rsidRPr="00BC4CD5" w:rsidRDefault="0081796F" w:rsidP="007C4FC8">
      <w:pPr>
        <w:pStyle w:val="Textoindependiente"/>
        <w:spacing w:after="20"/>
        <w:ind w:firstLine="708"/>
      </w:pPr>
      <w:r w:rsidRPr="00BC4CD5">
        <w:t xml:space="preserve">En cuanto a la evolución de la matrícula universitaria privada, si bien experimentó una tendencia progresiva durante los años de la última dictadura (Véase Gráfico N° 2), su tasa de crecimiento anual fue bastante limitada (9,96%) en relación a periodos precedentes. </w:t>
      </w:r>
    </w:p>
    <w:p w:rsidR="00DD6C0F" w:rsidRDefault="00DD6C0F" w:rsidP="007C4FC8">
      <w:pPr>
        <w:spacing w:after="20" w:line="360" w:lineRule="auto"/>
        <w:jc w:val="both"/>
        <w:rPr>
          <w:rFonts w:ascii="Times New Roman" w:hAnsi="Times New Roman"/>
          <w:i/>
          <w:u w:val="single"/>
        </w:rPr>
      </w:pPr>
    </w:p>
    <w:p w:rsidR="0081796F" w:rsidRDefault="0081796F" w:rsidP="007C4FC8">
      <w:pPr>
        <w:spacing w:after="20" w:line="360" w:lineRule="auto"/>
        <w:jc w:val="both"/>
        <w:rPr>
          <w:rFonts w:ascii="Times New Roman" w:hAnsi="Times New Roman"/>
        </w:rPr>
      </w:pPr>
      <w:r w:rsidRPr="00BC4CD5">
        <w:rPr>
          <w:rFonts w:ascii="Times New Roman" w:hAnsi="Times New Roman"/>
          <w:i/>
          <w:u w:val="single"/>
        </w:rPr>
        <w:t>Gráfico Nº 2</w:t>
      </w:r>
      <w:r w:rsidRPr="00BC4CD5">
        <w:rPr>
          <w:rFonts w:ascii="Times New Roman" w:hAnsi="Times New Roman"/>
        </w:rPr>
        <w:t>: Comportamiento de la matrícula universitaria argentina, según tipo de institución</w:t>
      </w:r>
      <w:r w:rsidR="008D1998" w:rsidRPr="00BC4CD5">
        <w:rPr>
          <w:rFonts w:ascii="Times New Roman" w:hAnsi="Times New Roman"/>
        </w:rPr>
        <w:t xml:space="preserve"> (</w:t>
      </w:r>
      <w:r w:rsidRPr="00BC4CD5">
        <w:rPr>
          <w:rFonts w:ascii="Times New Roman" w:hAnsi="Times New Roman"/>
        </w:rPr>
        <w:t>1976-1981</w:t>
      </w:r>
      <w:r w:rsidR="008D1998" w:rsidRPr="00BC4CD5">
        <w:rPr>
          <w:rFonts w:ascii="Times New Roman" w:hAnsi="Times New Roman"/>
        </w:rPr>
        <w:t>)</w:t>
      </w:r>
      <w:r w:rsidRPr="00BC4CD5">
        <w:rPr>
          <w:rFonts w:ascii="Times New Roman" w:hAnsi="Times New Roman"/>
        </w:rPr>
        <w:t>. En valores absolutos.</w:t>
      </w:r>
      <w:r w:rsidR="00D14108" w:rsidRPr="00BC4CD5">
        <w:rPr>
          <w:rFonts w:ascii="Times New Roman" w:hAnsi="Times New Roman"/>
        </w:rPr>
        <w:t xml:space="preserve"> </w:t>
      </w:r>
    </w:p>
    <w:p w:rsidR="00831E00" w:rsidRDefault="00831E00" w:rsidP="007C4FC8">
      <w:pPr>
        <w:spacing w:after="20" w:line="360" w:lineRule="auto"/>
        <w:jc w:val="both"/>
        <w:rPr>
          <w:rFonts w:ascii="Times New Roman" w:hAnsi="Times New Roman"/>
        </w:rPr>
      </w:pPr>
    </w:p>
    <w:p w:rsidR="00831E00" w:rsidRDefault="00831E00" w:rsidP="007C4FC8">
      <w:pPr>
        <w:spacing w:after="20" w:line="360" w:lineRule="auto"/>
        <w:jc w:val="both"/>
        <w:rPr>
          <w:rFonts w:ascii="Times New Roman" w:hAnsi="Times New Roman"/>
        </w:rPr>
      </w:pPr>
    </w:p>
    <w:p w:rsidR="00831E00" w:rsidRDefault="00831E00" w:rsidP="007C4FC8">
      <w:pPr>
        <w:spacing w:after="20" w:line="360" w:lineRule="auto"/>
        <w:jc w:val="both"/>
        <w:rPr>
          <w:rFonts w:ascii="Times New Roman" w:hAnsi="Times New Roman"/>
        </w:rPr>
      </w:pPr>
    </w:p>
    <w:p w:rsidR="00831E00" w:rsidRDefault="00B011E6" w:rsidP="007C4FC8">
      <w:pPr>
        <w:spacing w:after="20" w:line="360" w:lineRule="auto"/>
        <w:jc w:val="both"/>
        <w:rPr>
          <w:rFonts w:ascii="Times New Roman" w:hAnsi="Times New Roman"/>
        </w:rPr>
      </w:pPr>
      <w:r w:rsidRPr="00BC4CD5">
        <w:rPr>
          <w:rFonts w:ascii="Times New Roman" w:hAnsi="Times New Roman"/>
          <w:noProof/>
          <w:lang w:val="es-AR" w:eastAsia="es-AR"/>
        </w:rPr>
        <w:drawing>
          <wp:anchor distT="0" distB="0" distL="114300" distR="114300" simplePos="0" relativeHeight="251662336" behindDoc="0" locked="0" layoutInCell="1" allowOverlap="1" wp14:anchorId="2440041B" wp14:editId="46EA4A23">
            <wp:simplePos x="0" y="0"/>
            <wp:positionH relativeFrom="column">
              <wp:posOffset>362585</wp:posOffset>
            </wp:positionH>
            <wp:positionV relativeFrom="paragraph">
              <wp:posOffset>-635</wp:posOffset>
            </wp:positionV>
            <wp:extent cx="5233670" cy="3053080"/>
            <wp:effectExtent l="0" t="0" r="24130" b="13970"/>
            <wp:wrapSquare wrapText="bothSides"/>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831E00" w:rsidRDefault="00831E00" w:rsidP="007C4FC8">
      <w:pPr>
        <w:spacing w:after="20" w:line="360" w:lineRule="auto"/>
        <w:jc w:val="both"/>
        <w:rPr>
          <w:rFonts w:ascii="Times New Roman" w:hAnsi="Times New Roman"/>
        </w:rPr>
      </w:pPr>
    </w:p>
    <w:p w:rsidR="00831E00" w:rsidRDefault="00831E00" w:rsidP="007C4FC8">
      <w:pPr>
        <w:spacing w:after="20" w:line="360" w:lineRule="auto"/>
        <w:jc w:val="both"/>
        <w:rPr>
          <w:rFonts w:ascii="Times New Roman" w:hAnsi="Times New Roman"/>
        </w:rPr>
      </w:pPr>
    </w:p>
    <w:p w:rsidR="00831E00" w:rsidRDefault="00831E00" w:rsidP="007C4FC8">
      <w:pPr>
        <w:spacing w:after="20" w:line="360" w:lineRule="auto"/>
        <w:jc w:val="both"/>
        <w:rPr>
          <w:rFonts w:ascii="Times New Roman" w:hAnsi="Times New Roman"/>
        </w:rPr>
      </w:pPr>
    </w:p>
    <w:p w:rsidR="00831E00" w:rsidRPr="00BC4CD5" w:rsidRDefault="00831E00" w:rsidP="007C4FC8">
      <w:pPr>
        <w:spacing w:after="20" w:line="360" w:lineRule="auto"/>
        <w:jc w:val="both"/>
        <w:rPr>
          <w:rFonts w:ascii="Times New Roman" w:hAnsi="Times New Roman"/>
        </w:rPr>
      </w:pPr>
    </w:p>
    <w:p w:rsidR="0081796F" w:rsidRPr="00BC4CD5" w:rsidRDefault="0081796F" w:rsidP="007C4FC8">
      <w:pPr>
        <w:spacing w:after="20" w:line="360" w:lineRule="auto"/>
        <w:jc w:val="both"/>
        <w:rPr>
          <w:rFonts w:ascii="Times New Roman" w:hAnsi="Times New Roman"/>
          <w:sz w:val="24"/>
          <w:szCs w:val="24"/>
        </w:rPr>
      </w:pPr>
    </w:p>
    <w:p w:rsidR="00831E00" w:rsidRDefault="00831E00" w:rsidP="007C4FC8">
      <w:pPr>
        <w:spacing w:after="20" w:line="360" w:lineRule="auto"/>
        <w:jc w:val="both"/>
        <w:rPr>
          <w:rFonts w:ascii="Times New Roman" w:hAnsi="Times New Roman"/>
          <w:i/>
          <w:u w:val="single"/>
        </w:rPr>
      </w:pPr>
    </w:p>
    <w:p w:rsidR="00831E00" w:rsidRDefault="00831E00" w:rsidP="007C4FC8">
      <w:pPr>
        <w:spacing w:after="20" w:line="360" w:lineRule="auto"/>
        <w:jc w:val="both"/>
        <w:rPr>
          <w:rFonts w:ascii="Times New Roman" w:hAnsi="Times New Roman"/>
          <w:i/>
          <w:u w:val="single"/>
        </w:rPr>
      </w:pPr>
    </w:p>
    <w:p w:rsidR="00F806F7" w:rsidRDefault="00F806F7" w:rsidP="007C4FC8">
      <w:pPr>
        <w:spacing w:after="20" w:line="360" w:lineRule="auto"/>
        <w:jc w:val="both"/>
        <w:rPr>
          <w:rFonts w:ascii="Times New Roman" w:hAnsi="Times New Roman"/>
          <w:i/>
          <w:u w:val="single"/>
        </w:rPr>
      </w:pPr>
    </w:p>
    <w:p w:rsidR="00F806F7" w:rsidRDefault="00F806F7" w:rsidP="007C4FC8">
      <w:pPr>
        <w:spacing w:after="20" w:line="360" w:lineRule="auto"/>
        <w:jc w:val="both"/>
        <w:rPr>
          <w:rFonts w:ascii="Times New Roman" w:hAnsi="Times New Roman"/>
          <w:i/>
          <w:u w:val="single"/>
        </w:rPr>
      </w:pPr>
    </w:p>
    <w:p w:rsidR="00F806F7" w:rsidRDefault="00F806F7" w:rsidP="007C4FC8">
      <w:pPr>
        <w:spacing w:after="20" w:line="360" w:lineRule="auto"/>
        <w:jc w:val="both"/>
        <w:rPr>
          <w:rFonts w:ascii="Times New Roman" w:hAnsi="Times New Roman"/>
          <w:i/>
          <w:u w:val="single"/>
        </w:rPr>
      </w:pPr>
    </w:p>
    <w:p w:rsidR="00B011E6" w:rsidRDefault="00B011E6" w:rsidP="007C4FC8">
      <w:pPr>
        <w:spacing w:after="20" w:line="360" w:lineRule="auto"/>
        <w:jc w:val="both"/>
        <w:rPr>
          <w:rFonts w:ascii="Times New Roman" w:hAnsi="Times New Roman"/>
          <w:i/>
          <w:u w:val="single"/>
        </w:rPr>
      </w:pPr>
    </w:p>
    <w:p w:rsidR="00B011E6" w:rsidRDefault="00B011E6" w:rsidP="007C4FC8">
      <w:pPr>
        <w:spacing w:after="20" w:line="360" w:lineRule="auto"/>
        <w:jc w:val="both"/>
        <w:rPr>
          <w:rFonts w:ascii="Times New Roman" w:hAnsi="Times New Roman"/>
          <w:i/>
          <w:u w:val="single"/>
        </w:rPr>
      </w:pPr>
    </w:p>
    <w:p w:rsidR="0081796F" w:rsidRPr="00BC4CD5" w:rsidRDefault="0081796F" w:rsidP="007C4FC8">
      <w:pPr>
        <w:spacing w:after="20" w:line="360" w:lineRule="auto"/>
        <w:jc w:val="both"/>
        <w:rPr>
          <w:rFonts w:ascii="Times New Roman" w:hAnsi="Times New Roman"/>
        </w:rPr>
      </w:pPr>
      <w:r w:rsidRPr="00BC4CD5">
        <w:rPr>
          <w:rFonts w:ascii="Times New Roman" w:hAnsi="Times New Roman"/>
          <w:i/>
          <w:u w:val="single"/>
        </w:rPr>
        <w:t>Fuente</w:t>
      </w:r>
      <w:r w:rsidRPr="00BC4CD5">
        <w:rPr>
          <w:rFonts w:ascii="Times New Roman" w:hAnsi="Times New Roman"/>
        </w:rPr>
        <w:t xml:space="preserve">: Elaboración propia, </w:t>
      </w:r>
      <w:r w:rsidR="00D14108" w:rsidRPr="00BC4CD5">
        <w:rPr>
          <w:rFonts w:ascii="Times New Roman" w:hAnsi="Times New Roman"/>
        </w:rPr>
        <w:t xml:space="preserve">en </w:t>
      </w:r>
      <w:r w:rsidR="00397070" w:rsidRPr="00BC4CD5">
        <w:rPr>
          <w:rFonts w:ascii="Times New Roman" w:hAnsi="Times New Roman"/>
        </w:rPr>
        <w:t>base al Centro de Investigación y Acción Educativa (</w:t>
      </w:r>
      <w:r w:rsidRPr="00BC4CD5">
        <w:rPr>
          <w:rFonts w:ascii="Times New Roman" w:hAnsi="Times New Roman"/>
        </w:rPr>
        <w:t>CINAE</w:t>
      </w:r>
      <w:r w:rsidR="00397070" w:rsidRPr="00BC4CD5">
        <w:rPr>
          <w:rFonts w:ascii="Times New Roman" w:hAnsi="Times New Roman"/>
        </w:rPr>
        <w:t xml:space="preserve">, </w:t>
      </w:r>
      <w:r w:rsidRPr="00BC4CD5">
        <w:rPr>
          <w:rFonts w:ascii="Times New Roman" w:hAnsi="Times New Roman"/>
        </w:rPr>
        <w:t>1984).</w:t>
      </w:r>
    </w:p>
    <w:p w:rsidR="0081796F" w:rsidRPr="00BC4CD5" w:rsidRDefault="0081796F" w:rsidP="007C4FC8">
      <w:pPr>
        <w:spacing w:after="20" w:line="360" w:lineRule="auto"/>
        <w:jc w:val="both"/>
        <w:rPr>
          <w:rFonts w:ascii="Times New Roman" w:hAnsi="Times New Roman"/>
          <w:sz w:val="24"/>
          <w:szCs w:val="24"/>
        </w:rPr>
      </w:pPr>
    </w:p>
    <w:p w:rsidR="0081796F" w:rsidRPr="00BC4CD5" w:rsidRDefault="0081796F" w:rsidP="007C4FC8">
      <w:pPr>
        <w:pStyle w:val="Textoindependiente"/>
        <w:spacing w:after="20"/>
        <w:ind w:firstLine="708"/>
      </w:pPr>
      <w:r w:rsidRPr="00BC4CD5">
        <w:t xml:space="preserve">El gráfico evidencia que si bien las </w:t>
      </w:r>
      <w:r w:rsidR="000905C1" w:rsidRPr="00BC4CD5">
        <w:t>instituciones p</w:t>
      </w:r>
      <w:r w:rsidRPr="00BC4CD5">
        <w:t>rivadas lograron una mayor participació</w:t>
      </w:r>
      <w:r w:rsidR="000905C1" w:rsidRPr="00BC4CD5">
        <w:t xml:space="preserve">n respecto al total de alumnos registrados en </w:t>
      </w:r>
      <w:r w:rsidRPr="00BC4CD5">
        <w:t>el sistema universitario nacional, fueron las instituciones públicas quienes extendieron durante todo el periodo su tradicional hegemonía en la captación de matrícula universitaria, pese a las políticas restrictivas que padecieron a manos del régimen militar. En efecto, según datos aportados por la S</w:t>
      </w:r>
      <w:r w:rsidR="00397070" w:rsidRPr="00BC4CD5">
        <w:t xml:space="preserve">ecretaría de </w:t>
      </w:r>
      <w:r w:rsidRPr="00BC4CD5">
        <w:t>P</w:t>
      </w:r>
      <w:r w:rsidR="00397070" w:rsidRPr="00BC4CD5">
        <w:t xml:space="preserve">olíticas </w:t>
      </w:r>
      <w:r w:rsidRPr="00BC4CD5">
        <w:t>U</w:t>
      </w:r>
      <w:r w:rsidR="00397070" w:rsidRPr="00BC4CD5">
        <w:t>niversitarias</w:t>
      </w:r>
      <w:r w:rsidRPr="00BC4CD5">
        <w:t xml:space="preserve"> (</w:t>
      </w:r>
      <w:r w:rsidR="00397070" w:rsidRPr="00BC4CD5">
        <w:t xml:space="preserve">SPU, </w:t>
      </w:r>
      <w:r w:rsidRPr="00BC4CD5">
        <w:t xml:space="preserve">1994), la cobertura de matrícula por parte de las Universidades Privadas logró captar sólo el 15% hacia 1983 (año en el que finalizó </w:t>
      </w:r>
      <w:r w:rsidR="004C7C7F" w:rsidRPr="00BC4CD5">
        <w:t>la dictadura</w:t>
      </w:r>
      <w:r w:rsidRPr="00BC4CD5">
        <w:t xml:space="preserve">) respecto al total </w:t>
      </w:r>
      <w:r w:rsidR="00397070" w:rsidRPr="00BC4CD5">
        <w:t>estudiantes inscriptos.</w:t>
      </w:r>
    </w:p>
    <w:p w:rsidR="000905C1" w:rsidRPr="00BC4CD5" w:rsidRDefault="000905C1" w:rsidP="007C4FC8">
      <w:pPr>
        <w:pStyle w:val="Textoindependiente"/>
        <w:spacing w:after="20"/>
        <w:ind w:firstLine="708"/>
      </w:pPr>
      <w:r w:rsidRPr="00BC4CD5">
        <w:t>R</w:t>
      </w:r>
      <w:r w:rsidR="0081796F" w:rsidRPr="00BC4CD5">
        <w:t xml:space="preserve">esta señalar que aunque no se crearon nuevas </w:t>
      </w:r>
      <w:r w:rsidRPr="00BC4CD5">
        <w:t xml:space="preserve">instituciones </w:t>
      </w:r>
      <w:r w:rsidR="0081796F" w:rsidRPr="00BC4CD5">
        <w:t xml:space="preserve">ni se expandió considerablemente la matrícula de las ya existentes, el régimen militar </w:t>
      </w:r>
      <w:r w:rsidRPr="00BC4CD5">
        <w:t xml:space="preserve">promovió la consolidación de las Universidades Católicas </w:t>
      </w:r>
      <w:r w:rsidR="0081796F" w:rsidRPr="00BC4CD5">
        <w:t xml:space="preserve">en el seno </w:t>
      </w:r>
      <w:r w:rsidRPr="00BC4CD5">
        <w:t xml:space="preserve">mismo </w:t>
      </w:r>
      <w:r w:rsidR="0081796F" w:rsidRPr="00BC4CD5">
        <w:t xml:space="preserve">del </w:t>
      </w:r>
      <w:r w:rsidR="00B17E31" w:rsidRPr="00BC4CD5">
        <w:t>“Circuito Universitario Privado”</w:t>
      </w:r>
      <w:r w:rsidRPr="00BC4CD5">
        <w:t xml:space="preserve">, de allí que referimos a esta etapa como de “desaceleración selectiva”. </w:t>
      </w:r>
    </w:p>
    <w:p w:rsidR="0081796F" w:rsidRPr="00BC4CD5" w:rsidRDefault="0081796F" w:rsidP="007C4FC8">
      <w:pPr>
        <w:pStyle w:val="Textoindependiente"/>
        <w:tabs>
          <w:tab w:val="left" w:pos="4395"/>
        </w:tabs>
        <w:spacing w:after="20"/>
        <w:ind w:firstLine="708"/>
      </w:pPr>
      <w:r w:rsidRPr="00BC4CD5">
        <w:t>En el marco de</w:t>
      </w:r>
      <w:r w:rsidR="000905C1" w:rsidRPr="00BC4CD5">
        <w:t xml:space="preserve"> una</w:t>
      </w:r>
      <w:r w:rsidRPr="00BC4CD5">
        <w:t xml:space="preserve"> </w:t>
      </w:r>
      <w:r w:rsidR="000905C1" w:rsidRPr="00BC4CD5">
        <w:t xml:space="preserve">estratégica </w:t>
      </w:r>
      <w:r w:rsidRPr="00BC4CD5">
        <w:t xml:space="preserve">alianza entablada con </w:t>
      </w:r>
      <w:r w:rsidR="004C7C7F" w:rsidRPr="00BC4CD5">
        <w:t>el gobierno de facto</w:t>
      </w:r>
      <w:r w:rsidRPr="00BC4CD5">
        <w:t xml:space="preserve">, las instituciones de la Iglesia emprendieron una etapa de crecimiento económico que en la mayoría de los casos se tradujo en un incentivo a la investigación científica. </w:t>
      </w:r>
      <w:r w:rsidR="000905C1" w:rsidRPr="00BC4CD5">
        <w:t xml:space="preserve">Frente al desmantelamiento de las </w:t>
      </w:r>
      <w:r w:rsidR="000905C1" w:rsidRPr="00BC4CD5">
        <w:rPr>
          <w:lang w:val="es-ES_tradnl"/>
        </w:rPr>
        <w:t xml:space="preserve">Universidades estatales, que no obedeció unilateralmente a los dispositivos de </w:t>
      </w:r>
      <w:proofErr w:type="spellStart"/>
      <w:r w:rsidR="000905C1" w:rsidRPr="00BC4CD5">
        <w:rPr>
          <w:lang w:val="es-ES_tradnl"/>
        </w:rPr>
        <w:t>disciplinamiento</w:t>
      </w:r>
      <w:proofErr w:type="spellEnd"/>
      <w:r w:rsidR="000905C1" w:rsidRPr="00BC4CD5">
        <w:rPr>
          <w:lang w:val="es-ES_tradnl"/>
        </w:rPr>
        <w:t xml:space="preserve"> y depuración, sino también a un reordenamiento de los recursos financieros del Estado, </w:t>
      </w:r>
      <w:r w:rsidR="000905C1" w:rsidRPr="00BC4CD5">
        <w:t xml:space="preserve">el </w:t>
      </w:r>
      <w:r w:rsidR="000905C1" w:rsidRPr="00BC4CD5">
        <w:rPr>
          <w:lang w:val="es-ES_tradnl"/>
        </w:rPr>
        <w:t xml:space="preserve">CONICET incrementó considerablemente su presupuesto </w:t>
      </w:r>
      <w:r w:rsidR="000905C1" w:rsidRPr="00BC4CD5">
        <w:rPr>
          <w:lang w:val="es-ES_tradnl"/>
        </w:rPr>
        <w:lastRenderedPageBreak/>
        <w:t>(</w:t>
      </w:r>
      <w:proofErr w:type="spellStart"/>
      <w:r w:rsidR="000905C1" w:rsidRPr="00BC4CD5">
        <w:t>Bekerman</w:t>
      </w:r>
      <w:proofErr w:type="spellEnd"/>
      <w:r w:rsidR="000905C1" w:rsidRPr="00BC4CD5">
        <w:t>, 2011).</w:t>
      </w:r>
      <w:r w:rsidR="0003176A" w:rsidRPr="00BC4CD5">
        <w:t xml:space="preserve"> </w:t>
      </w:r>
      <w:r w:rsidRPr="00BC4CD5">
        <w:t xml:space="preserve">En líneas generales, muchos de los subsidios </w:t>
      </w:r>
      <w:r w:rsidR="0003176A" w:rsidRPr="00BC4CD5">
        <w:t>que otorgó</w:t>
      </w:r>
      <w:r w:rsidRPr="00BC4CD5">
        <w:t xml:space="preserve"> </w:t>
      </w:r>
      <w:r w:rsidR="0003176A" w:rsidRPr="00BC4CD5">
        <w:t>este Consejo Nacional de Investigaciones</w:t>
      </w:r>
      <w:r w:rsidRPr="00BC4CD5">
        <w:t xml:space="preserve"> durante </w:t>
      </w:r>
      <w:r w:rsidR="0003176A" w:rsidRPr="00BC4CD5">
        <w:t>la dictadura</w:t>
      </w:r>
      <w:r w:rsidRPr="00BC4CD5">
        <w:t xml:space="preserve"> contribuyeron a fo</w:t>
      </w:r>
      <w:r w:rsidR="0003176A" w:rsidRPr="00BC4CD5">
        <w:t>rtalecer en el conjunto de las U</w:t>
      </w:r>
      <w:r w:rsidRPr="00BC4CD5">
        <w:t>niversidades confesionales el germen de la investigación científica, siendo la UCA y la USAL las principales destinatarias de los mismos</w:t>
      </w:r>
      <w:r w:rsidRPr="00BC4CD5">
        <w:rPr>
          <w:rStyle w:val="Refdenotaalpie"/>
        </w:rPr>
        <w:footnoteReference w:id="19"/>
      </w:r>
      <w:r w:rsidR="0003176A" w:rsidRPr="00BC4CD5">
        <w:t>.</w:t>
      </w:r>
    </w:p>
    <w:p w:rsidR="0081796F" w:rsidRPr="00BC4CD5" w:rsidRDefault="000905C1" w:rsidP="007C4FC8">
      <w:pPr>
        <w:pStyle w:val="Textoindependiente"/>
        <w:spacing w:after="20"/>
        <w:ind w:firstLine="708"/>
      </w:pPr>
      <w:r w:rsidRPr="00BC4CD5">
        <w:t>Pero más a</w:t>
      </w:r>
      <w:r w:rsidR="0081796F" w:rsidRPr="00BC4CD5">
        <w:t>llá de estos subsidios para investigación, ciertas Universidades Católicas fueron beneficiadas también en el marco de la Ley 22.207/80, que reactivó el Art. 16 de la Ley 17.604</w:t>
      </w:r>
      <w:r w:rsidR="00696BB0" w:rsidRPr="00BC4CD5">
        <w:t xml:space="preserve">/67 que </w:t>
      </w:r>
      <w:r w:rsidR="003B57D3" w:rsidRPr="00BC4CD5">
        <w:t xml:space="preserve">les permitió obtener </w:t>
      </w:r>
      <w:r w:rsidR="00696BB0" w:rsidRPr="00BC4CD5">
        <w:t>una</w:t>
      </w:r>
      <w:r w:rsidR="0081796F" w:rsidRPr="00BC4CD5">
        <w:t xml:space="preserve"> contribución económica </w:t>
      </w:r>
      <w:r w:rsidR="00696BB0" w:rsidRPr="00BC4CD5">
        <w:t>d</w:t>
      </w:r>
      <w:r w:rsidR="0081796F" w:rsidRPr="00BC4CD5">
        <w:t>el Estado. Por ejemplo, las Universidades Católicas de Salta (UCASAL) y del Norte Santo Tomás de Aquino (UNSTA), recibieron entonces cuantiosos aportes monetarios de origen público que se extendieron más allá del tiempo estipulado por normativa</w:t>
      </w:r>
      <w:r w:rsidR="0081796F" w:rsidRPr="00BC4CD5">
        <w:rPr>
          <w:rStyle w:val="Refdenotaalpie"/>
        </w:rPr>
        <w:footnoteReference w:id="20"/>
      </w:r>
      <w:r w:rsidR="0081796F" w:rsidRPr="00BC4CD5">
        <w:t>.</w:t>
      </w:r>
    </w:p>
    <w:p w:rsidR="0081796F" w:rsidRPr="00BC4CD5" w:rsidRDefault="0081796F" w:rsidP="007C4FC8">
      <w:pPr>
        <w:spacing w:after="20" w:line="360" w:lineRule="auto"/>
        <w:jc w:val="both"/>
        <w:rPr>
          <w:rFonts w:ascii="Times New Roman" w:hAnsi="Times New Roman"/>
          <w:sz w:val="24"/>
          <w:szCs w:val="24"/>
        </w:rPr>
      </w:pPr>
    </w:p>
    <w:p w:rsidR="0081796F" w:rsidRPr="00BC4CD5" w:rsidRDefault="007177EB" w:rsidP="007C4FC8">
      <w:pPr>
        <w:tabs>
          <w:tab w:val="left" w:pos="284"/>
        </w:tabs>
        <w:spacing w:after="20" w:line="360" w:lineRule="auto"/>
        <w:jc w:val="both"/>
        <w:rPr>
          <w:rFonts w:ascii="Times New Roman" w:hAnsi="Times New Roman"/>
          <w:b/>
          <w:sz w:val="24"/>
          <w:szCs w:val="24"/>
        </w:rPr>
      </w:pPr>
      <w:r w:rsidRPr="00BC4CD5">
        <w:rPr>
          <w:rFonts w:ascii="Times New Roman" w:hAnsi="Times New Roman"/>
          <w:b/>
          <w:sz w:val="24"/>
          <w:szCs w:val="24"/>
        </w:rPr>
        <w:t xml:space="preserve">EL MAPA DEL </w:t>
      </w:r>
      <w:r>
        <w:rPr>
          <w:rFonts w:ascii="Times New Roman" w:hAnsi="Times New Roman"/>
          <w:b/>
          <w:sz w:val="24"/>
          <w:szCs w:val="24"/>
        </w:rPr>
        <w:t>“CIRCUITO UNIVERSITARIO PRIVADO”</w:t>
      </w:r>
      <w:r w:rsidRPr="00BC4CD5">
        <w:rPr>
          <w:rFonts w:ascii="Times New Roman" w:hAnsi="Times New Roman"/>
          <w:b/>
          <w:sz w:val="24"/>
          <w:szCs w:val="24"/>
        </w:rPr>
        <w:t xml:space="preserve"> </w:t>
      </w:r>
      <w:r>
        <w:rPr>
          <w:rFonts w:ascii="Times New Roman" w:hAnsi="Times New Roman"/>
          <w:b/>
          <w:sz w:val="24"/>
          <w:szCs w:val="24"/>
        </w:rPr>
        <w:t>E</w:t>
      </w:r>
      <w:r w:rsidRPr="00BC4CD5">
        <w:rPr>
          <w:rFonts w:ascii="Times New Roman" w:hAnsi="Times New Roman"/>
          <w:b/>
          <w:sz w:val="24"/>
          <w:szCs w:val="24"/>
        </w:rPr>
        <w:t>N ARGENTINA Y LA TIPOLOGÍA DE SUS INSTITUCIONES.</w:t>
      </w:r>
    </w:p>
    <w:p w:rsidR="0081796F" w:rsidRPr="00BC4CD5" w:rsidRDefault="0081796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 xml:space="preserve">Hasta aquí, </w:t>
      </w:r>
      <w:r w:rsidR="007229DA" w:rsidRPr="00BC4CD5">
        <w:rPr>
          <w:rFonts w:ascii="Times New Roman" w:hAnsi="Times New Roman"/>
          <w:sz w:val="24"/>
          <w:szCs w:val="24"/>
        </w:rPr>
        <w:t xml:space="preserve">fuimos testigos </w:t>
      </w:r>
      <w:r w:rsidRPr="00BC4CD5">
        <w:rPr>
          <w:rFonts w:ascii="Times New Roman" w:hAnsi="Times New Roman"/>
          <w:sz w:val="24"/>
          <w:szCs w:val="24"/>
        </w:rPr>
        <w:t xml:space="preserve">de cómo fue </w:t>
      </w:r>
      <w:r w:rsidR="007229DA" w:rsidRPr="00BC4CD5">
        <w:rPr>
          <w:rFonts w:ascii="Times New Roman" w:hAnsi="Times New Roman"/>
          <w:sz w:val="24"/>
          <w:szCs w:val="24"/>
        </w:rPr>
        <w:t>configurándose</w:t>
      </w:r>
      <w:r w:rsidRPr="00BC4CD5">
        <w:rPr>
          <w:rFonts w:ascii="Times New Roman" w:hAnsi="Times New Roman"/>
          <w:sz w:val="24"/>
          <w:szCs w:val="24"/>
        </w:rPr>
        <w:t xml:space="preserve"> históricamente </w:t>
      </w:r>
      <w:r w:rsidR="007229DA" w:rsidRPr="00BC4CD5">
        <w:rPr>
          <w:rFonts w:ascii="Times New Roman" w:hAnsi="Times New Roman"/>
          <w:sz w:val="24"/>
          <w:szCs w:val="24"/>
        </w:rPr>
        <w:t>el locus universitario privado en Argentina</w:t>
      </w:r>
      <w:r w:rsidRPr="00BC4CD5">
        <w:rPr>
          <w:rFonts w:ascii="Times New Roman" w:hAnsi="Times New Roman"/>
          <w:sz w:val="24"/>
          <w:szCs w:val="24"/>
        </w:rPr>
        <w:t xml:space="preserve">, que si bien convivió adaptativamente bajo los mismos contextos sociales y marcos institucionales que condicionaron </w:t>
      </w:r>
      <w:r w:rsidR="005D7995" w:rsidRPr="00BC4CD5">
        <w:rPr>
          <w:rFonts w:ascii="Times New Roman" w:hAnsi="Times New Roman"/>
          <w:sz w:val="24"/>
          <w:szCs w:val="24"/>
        </w:rPr>
        <w:t>al</w:t>
      </w:r>
      <w:r w:rsidR="007229DA" w:rsidRPr="00BC4CD5">
        <w:rPr>
          <w:rFonts w:ascii="Times New Roman" w:hAnsi="Times New Roman"/>
          <w:sz w:val="24"/>
          <w:szCs w:val="24"/>
        </w:rPr>
        <w:t xml:space="preserve"> </w:t>
      </w:r>
      <w:r w:rsidR="003A183B" w:rsidRPr="00BC4CD5">
        <w:rPr>
          <w:rFonts w:ascii="Times New Roman" w:hAnsi="Times New Roman"/>
          <w:sz w:val="24"/>
          <w:szCs w:val="24"/>
        </w:rPr>
        <w:t>conglomerado</w:t>
      </w:r>
      <w:r w:rsidR="007229DA" w:rsidRPr="00BC4CD5">
        <w:rPr>
          <w:rFonts w:ascii="Times New Roman" w:hAnsi="Times New Roman"/>
          <w:sz w:val="24"/>
          <w:szCs w:val="24"/>
        </w:rPr>
        <w:t xml:space="preserve"> universitario </w:t>
      </w:r>
      <w:r w:rsidRPr="00BC4CD5">
        <w:rPr>
          <w:rFonts w:ascii="Times New Roman" w:hAnsi="Times New Roman"/>
          <w:sz w:val="24"/>
          <w:szCs w:val="24"/>
        </w:rPr>
        <w:t>públic</w:t>
      </w:r>
      <w:r w:rsidR="007229DA" w:rsidRPr="00BC4CD5">
        <w:rPr>
          <w:rFonts w:ascii="Times New Roman" w:hAnsi="Times New Roman"/>
          <w:sz w:val="24"/>
          <w:szCs w:val="24"/>
        </w:rPr>
        <w:t>o</w:t>
      </w:r>
      <w:r w:rsidRPr="00BC4CD5">
        <w:rPr>
          <w:rFonts w:ascii="Times New Roman" w:hAnsi="Times New Roman"/>
          <w:sz w:val="24"/>
          <w:szCs w:val="24"/>
        </w:rPr>
        <w:t>, fue desarrollando una orientación particular que le imprimió un importante grado de diferenciación</w:t>
      </w:r>
      <w:r w:rsidR="007229DA" w:rsidRPr="00BC4CD5">
        <w:rPr>
          <w:rFonts w:ascii="Times New Roman" w:hAnsi="Times New Roman"/>
          <w:sz w:val="24"/>
          <w:szCs w:val="24"/>
        </w:rPr>
        <w:t xml:space="preserve"> y autonomía</w:t>
      </w:r>
      <w:r w:rsidRPr="00BC4CD5">
        <w:rPr>
          <w:rFonts w:ascii="Times New Roman" w:hAnsi="Times New Roman"/>
          <w:sz w:val="24"/>
          <w:szCs w:val="24"/>
        </w:rPr>
        <w:t xml:space="preserve"> respecto de aquel. Regido por una lógica propia</w:t>
      </w:r>
      <w:r w:rsidR="003A183B" w:rsidRPr="00BC4CD5">
        <w:rPr>
          <w:rFonts w:ascii="Times New Roman" w:hAnsi="Times New Roman"/>
          <w:sz w:val="24"/>
          <w:szCs w:val="24"/>
        </w:rPr>
        <w:t xml:space="preserve">, </w:t>
      </w:r>
      <w:r w:rsidRPr="00BC4CD5">
        <w:rPr>
          <w:rFonts w:ascii="Times New Roman" w:hAnsi="Times New Roman"/>
          <w:sz w:val="24"/>
          <w:szCs w:val="24"/>
        </w:rPr>
        <w:t xml:space="preserve">con historias y tradiciones específicas, el </w:t>
      </w:r>
      <w:r w:rsidR="00B17E31" w:rsidRPr="00BC4CD5">
        <w:rPr>
          <w:rFonts w:ascii="Times New Roman" w:hAnsi="Times New Roman"/>
          <w:sz w:val="24"/>
          <w:szCs w:val="24"/>
        </w:rPr>
        <w:t>“Circuito Universitario Privado”</w:t>
      </w:r>
      <w:r w:rsidRPr="00BC4CD5">
        <w:rPr>
          <w:rFonts w:ascii="Times New Roman" w:hAnsi="Times New Roman"/>
          <w:sz w:val="24"/>
          <w:szCs w:val="24"/>
        </w:rPr>
        <w:t xml:space="preserve"> fue desplegando en relación con la sociedad civil y el Estado diferentes </w:t>
      </w:r>
      <w:r w:rsidR="003A183B" w:rsidRPr="00BC4CD5">
        <w:rPr>
          <w:rFonts w:ascii="Times New Roman" w:hAnsi="Times New Roman"/>
          <w:sz w:val="24"/>
          <w:szCs w:val="24"/>
        </w:rPr>
        <w:t>grados</w:t>
      </w:r>
      <w:r w:rsidRPr="00BC4CD5">
        <w:rPr>
          <w:rFonts w:ascii="Times New Roman" w:hAnsi="Times New Roman"/>
          <w:sz w:val="24"/>
          <w:szCs w:val="24"/>
        </w:rPr>
        <w:t xml:space="preserve"> de interacción.</w:t>
      </w:r>
    </w:p>
    <w:p w:rsidR="0081796F" w:rsidRPr="00BC4CD5" w:rsidRDefault="0081796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 xml:space="preserve">Se trata de un </w:t>
      </w:r>
      <w:r w:rsidR="003A183B" w:rsidRPr="00BC4CD5">
        <w:rPr>
          <w:rFonts w:ascii="Times New Roman" w:hAnsi="Times New Roman"/>
          <w:sz w:val="24"/>
          <w:szCs w:val="24"/>
        </w:rPr>
        <w:t xml:space="preserve">complejo </w:t>
      </w:r>
      <w:r w:rsidRPr="00BC4CD5">
        <w:rPr>
          <w:rFonts w:ascii="Times New Roman" w:hAnsi="Times New Roman"/>
          <w:sz w:val="24"/>
          <w:szCs w:val="24"/>
        </w:rPr>
        <w:t>mapa institucional cuya pluralidad de actores y parámetros legitimadores</w:t>
      </w:r>
      <w:r w:rsidR="003A183B" w:rsidRPr="00BC4CD5">
        <w:rPr>
          <w:rFonts w:ascii="Times New Roman" w:hAnsi="Times New Roman"/>
          <w:sz w:val="24"/>
          <w:szCs w:val="24"/>
        </w:rPr>
        <w:t xml:space="preserve">, justifica </w:t>
      </w:r>
      <w:r w:rsidRPr="00BC4CD5">
        <w:rPr>
          <w:rFonts w:ascii="Times New Roman" w:hAnsi="Times New Roman"/>
          <w:sz w:val="24"/>
          <w:szCs w:val="24"/>
        </w:rPr>
        <w:t xml:space="preserve">la </w:t>
      </w:r>
      <w:r w:rsidR="003A183B" w:rsidRPr="00BC4CD5">
        <w:rPr>
          <w:rFonts w:ascii="Times New Roman" w:hAnsi="Times New Roman"/>
          <w:sz w:val="24"/>
          <w:szCs w:val="24"/>
        </w:rPr>
        <w:t>recurrencia</w:t>
      </w:r>
      <w:r w:rsidRPr="00BC4CD5">
        <w:rPr>
          <w:rFonts w:ascii="Times New Roman" w:hAnsi="Times New Roman"/>
          <w:sz w:val="24"/>
          <w:szCs w:val="24"/>
        </w:rPr>
        <w:t xml:space="preserve"> al Análisis Factorial de Correspondencias Múltiples (AFCM)</w:t>
      </w:r>
      <w:r w:rsidR="003A183B" w:rsidRPr="00BC4CD5">
        <w:rPr>
          <w:rFonts w:ascii="Times New Roman" w:hAnsi="Times New Roman"/>
          <w:sz w:val="24"/>
          <w:szCs w:val="24"/>
        </w:rPr>
        <w:t>. Es una herramienta</w:t>
      </w:r>
      <w:r w:rsidRPr="00BC4CD5">
        <w:rPr>
          <w:rFonts w:ascii="Times New Roman" w:hAnsi="Times New Roman"/>
          <w:sz w:val="24"/>
          <w:szCs w:val="24"/>
        </w:rPr>
        <w:t xml:space="preserve"> sociológic</w:t>
      </w:r>
      <w:r w:rsidR="003A183B" w:rsidRPr="00BC4CD5">
        <w:rPr>
          <w:rFonts w:ascii="Times New Roman" w:hAnsi="Times New Roman"/>
          <w:sz w:val="24"/>
          <w:szCs w:val="24"/>
        </w:rPr>
        <w:t>o-estadístic</w:t>
      </w:r>
      <w:r w:rsidRPr="00BC4CD5">
        <w:rPr>
          <w:rFonts w:ascii="Times New Roman" w:hAnsi="Times New Roman"/>
          <w:sz w:val="24"/>
          <w:szCs w:val="24"/>
        </w:rPr>
        <w:t>a</w:t>
      </w:r>
      <w:r w:rsidR="003A183B" w:rsidRPr="00BC4CD5">
        <w:rPr>
          <w:rFonts w:ascii="Times New Roman" w:hAnsi="Times New Roman"/>
          <w:sz w:val="24"/>
          <w:szCs w:val="24"/>
        </w:rPr>
        <w:t>,</w:t>
      </w:r>
      <w:r w:rsidRPr="00BC4CD5">
        <w:rPr>
          <w:rFonts w:ascii="Times New Roman" w:hAnsi="Times New Roman"/>
          <w:sz w:val="24"/>
          <w:szCs w:val="24"/>
        </w:rPr>
        <w:t xml:space="preserve"> utilizada por Bourdieu en un nivel avanzado de síntesis teórica y empírica, </w:t>
      </w:r>
      <w:r w:rsidR="003A183B" w:rsidRPr="00BC4CD5">
        <w:rPr>
          <w:rFonts w:ascii="Times New Roman" w:hAnsi="Times New Roman"/>
          <w:sz w:val="24"/>
          <w:szCs w:val="24"/>
        </w:rPr>
        <w:t>que ha permitido</w:t>
      </w:r>
      <w:r w:rsidRPr="00BC4CD5">
        <w:rPr>
          <w:rFonts w:ascii="Times New Roman" w:hAnsi="Times New Roman"/>
          <w:sz w:val="24"/>
          <w:szCs w:val="24"/>
        </w:rPr>
        <w:t xml:space="preserve"> acceder </w:t>
      </w:r>
      <w:r w:rsidR="003A183B" w:rsidRPr="00BC4CD5">
        <w:rPr>
          <w:rFonts w:ascii="Times New Roman" w:hAnsi="Times New Roman"/>
          <w:sz w:val="24"/>
          <w:szCs w:val="24"/>
        </w:rPr>
        <w:t>analíticamente a</w:t>
      </w:r>
      <w:r w:rsidRPr="00BC4CD5">
        <w:rPr>
          <w:rFonts w:ascii="Times New Roman" w:hAnsi="Times New Roman"/>
          <w:sz w:val="24"/>
          <w:szCs w:val="24"/>
        </w:rPr>
        <w:t xml:space="preserve"> la estructura del </w:t>
      </w:r>
      <w:r w:rsidR="003A183B" w:rsidRPr="00BC4CD5">
        <w:rPr>
          <w:rFonts w:ascii="Times New Roman" w:hAnsi="Times New Roman"/>
          <w:sz w:val="24"/>
          <w:szCs w:val="24"/>
        </w:rPr>
        <w:t>circuito</w:t>
      </w:r>
      <w:r w:rsidRPr="00BC4CD5">
        <w:rPr>
          <w:rFonts w:ascii="Times New Roman" w:hAnsi="Times New Roman"/>
          <w:sz w:val="24"/>
          <w:szCs w:val="24"/>
        </w:rPr>
        <w:t xml:space="preserve"> y construir una tipología de sus instituciones</w:t>
      </w:r>
      <w:r w:rsidR="003A183B" w:rsidRPr="00BC4CD5">
        <w:rPr>
          <w:rFonts w:ascii="Times New Roman" w:hAnsi="Times New Roman"/>
          <w:sz w:val="24"/>
          <w:szCs w:val="24"/>
        </w:rPr>
        <w:t xml:space="preserve">, dada la </w:t>
      </w:r>
      <w:r w:rsidRPr="00BC4CD5">
        <w:rPr>
          <w:rFonts w:ascii="Times New Roman" w:hAnsi="Times New Roman"/>
          <w:sz w:val="24"/>
          <w:szCs w:val="24"/>
        </w:rPr>
        <w:t xml:space="preserve">posición distintiva </w:t>
      </w:r>
      <w:r w:rsidR="003A183B" w:rsidRPr="00BC4CD5">
        <w:rPr>
          <w:rFonts w:ascii="Times New Roman" w:hAnsi="Times New Roman"/>
          <w:sz w:val="24"/>
          <w:szCs w:val="24"/>
        </w:rPr>
        <w:t>que</w:t>
      </w:r>
      <w:r w:rsidRPr="00BC4CD5">
        <w:rPr>
          <w:rFonts w:ascii="Times New Roman" w:hAnsi="Times New Roman"/>
          <w:sz w:val="24"/>
          <w:szCs w:val="24"/>
        </w:rPr>
        <w:t xml:space="preserve"> cada una de </w:t>
      </w:r>
      <w:r w:rsidR="003A183B" w:rsidRPr="00BC4CD5">
        <w:rPr>
          <w:rFonts w:ascii="Times New Roman" w:hAnsi="Times New Roman"/>
          <w:sz w:val="24"/>
          <w:szCs w:val="24"/>
        </w:rPr>
        <w:t>el</w:t>
      </w:r>
      <w:r w:rsidRPr="00BC4CD5">
        <w:rPr>
          <w:rFonts w:ascii="Times New Roman" w:hAnsi="Times New Roman"/>
          <w:sz w:val="24"/>
          <w:szCs w:val="24"/>
        </w:rPr>
        <w:t xml:space="preserve">las </w:t>
      </w:r>
      <w:r w:rsidR="003A183B" w:rsidRPr="00BC4CD5">
        <w:rPr>
          <w:rFonts w:ascii="Times New Roman" w:hAnsi="Times New Roman"/>
          <w:sz w:val="24"/>
          <w:szCs w:val="24"/>
        </w:rPr>
        <w:t>ocup</w:t>
      </w:r>
      <w:r w:rsidR="00224DA2" w:rsidRPr="00BC4CD5">
        <w:rPr>
          <w:rFonts w:ascii="Times New Roman" w:hAnsi="Times New Roman"/>
          <w:sz w:val="24"/>
          <w:szCs w:val="24"/>
        </w:rPr>
        <w:t>ó</w:t>
      </w:r>
      <w:r w:rsidR="003A183B" w:rsidRPr="00BC4CD5">
        <w:rPr>
          <w:rFonts w:ascii="Times New Roman" w:hAnsi="Times New Roman"/>
          <w:sz w:val="24"/>
          <w:szCs w:val="24"/>
        </w:rPr>
        <w:t xml:space="preserve"> en su trama</w:t>
      </w:r>
      <w:r w:rsidRPr="00BC4CD5">
        <w:rPr>
          <w:rFonts w:ascii="Times New Roman" w:hAnsi="Times New Roman"/>
          <w:sz w:val="24"/>
          <w:szCs w:val="24"/>
        </w:rPr>
        <w:t>.</w:t>
      </w:r>
      <w:r w:rsidR="00224DA2" w:rsidRPr="00BC4CD5">
        <w:rPr>
          <w:rFonts w:ascii="Times New Roman" w:hAnsi="Times New Roman"/>
          <w:sz w:val="24"/>
          <w:szCs w:val="24"/>
        </w:rPr>
        <w:t xml:space="preserve"> </w:t>
      </w:r>
      <w:r w:rsidR="002756DE" w:rsidRPr="00BC4CD5">
        <w:rPr>
          <w:rFonts w:ascii="Times New Roman" w:hAnsi="Times New Roman"/>
          <w:sz w:val="24"/>
          <w:szCs w:val="24"/>
        </w:rPr>
        <w:t xml:space="preserve">Al decir de Alicia Gutiérrez (2002: 17) </w:t>
      </w:r>
      <w:r w:rsidRPr="00BC4CD5">
        <w:rPr>
          <w:rFonts w:ascii="Times New Roman" w:hAnsi="Times New Roman"/>
          <w:sz w:val="24"/>
          <w:szCs w:val="24"/>
        </w:rPr>
        <w:t>“</w:t>
      </w:r>
      <w:r w:rsidR="002756DE" w:rsidRPr="00BC4CD5">
        <w:rPr>
          <w:rFonts w:ascii="Times New Roman" w:hAnsi="Times New Roman"/>
          <w:i/>
          <w:sz w:val="24"/>
          <w:szCs w:val="24"/>
        </w:rPr>
        <w:t>e</w:t>
      </w:r>
      <w:r w:rsidRPr="00BC4CD5">
        <w:rPr>
          <w:rFonts w:ascii="Times New Roman" w:hAnsi="Times New Roman"/>
          <w:i/>
          <w:sz w:val="24"/>
          <w:szCs w:val="24"/>
        </w:rPr>
        <w:t xml:space="preserve">n un trabajo empírico, construir el espacio de las posiciones </w:t>
      </w:r>
      <w:r w:rsidR="00224DA2" w:rsidRPr="00BC4CD5">
        <w:rPr>
          <w:rFonts w:ascii="Times New Roman" w:hAnsi="Times New Roman"/>
          <w:i/>
          <w:sz w:val="24"/>
          <w:szCs w:val="24"/>
        </w:rPr>
        <w:t xml:space="preserve">(…) </w:t>
      </w:r>
      <w:r w:rsidRPr="00BC4CD5">
        <w:rPr>
          <w:rFonts w:ascii="Times New Roman" w:hAnsi="Times New Roman"/>
          <w:i/>
          <w:sz w:val="24"/>
          <w:szCs w:val="24"/>
        </w:rPr>
        <w:t>supone utilizar el análisis de correspondencias múltiples, el nudo metodológico de la const</w:t>
      </w:r>
      <w:r w:rsidR="00224DA2" w:rsidRPr="00BC4CD5">
        <w:rPr>
          <w:rFonts w:ascii="Times New Roman" w:hAnsi="Times New Roman"/>
          <w:i/>
          <w:sz w:val="24"/>
          <w:szCs w:val="24"/>
        </w:rPr>
        <w:t>rucción relacional</w:t>
      </w:r>
      <w:r w:rsidRPr="00BC4CD5">
        <w:rPr>
          <w:rFonts w:ascii="Times New Roman" w:hAnsi="Times New Roman"/>
          <w:sz w:val="24"/>
          <w:szCs w:val="24"/>
        </w:rPr>
        <w:t>”</w:t>
      </w:r>
      <w:r w:rsidR="00EA6B45" w:rsidRPr="00BC4CD5">
        <w:rPr>
          <w:rStyle w:val="Refdenotaalpie"/>
          <w:rFonts w:ascii="Times New Roman" w:hAnsi="Times New Roman"/>
          <w:sz w:val="24"/>
          <w:szCs w:val="24"/>
        </w:rPr>
        <w:footnoteReference w:id="21"/>
      </w:r>
      <w:r w:rsidR="002756DE" w:rsidRPr="00BC4CD5">
        <w:rPr>
          <w:rFonts w:ascii="Times New Roman" w:hAnsi="Times New Roman"/>
          <w:sz w:val="24"/>
          <w:szCs w:val="24"/>
        </w:rPr>
        <w:t>.</w:t>
      </w:r>
    </w:p>
    <w:p w:rsidR="0047429E" w:rsidRDefault="0047429E"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lastRenderedPageBreak/>
        <w:t>Dados los límites de extensión del escrito, diremos que la instrumentación de esta herramienta conllevó el despliegue y articulación de las siguientes instancias metodológicas:</w:t>
      </w:r>
    </w:p>
    <w:p w:rsidR="000A61B8" w:rsidRDefault="0081796F" w:rsidP="00B011E6">
      <w:pPr>
        <w:numPr>
          <w:ilvl w:val="0"/>
          <w:numId w:val="3"/>
        </w:numPr>
        <w:spacing w:after="120" w:line="360" w:lineRule="auto"/>
        <w:ind w:left="284" w:hanging="284"/>
        <w:jc w:val="both"/>
        <w:rPr>
          <w:rFonts w:ascii="Times New Roman" w:hAnsi="Times New Roman"/>
          <w:sz w:val="24"/>
          <w:szCs w:val="24"/>
        </w:rPr>
      </w:pPr>
      <w:r w:rsidRPr="00BC4CD5">
        <w:rPr>
          <w:rFonts w:ascii="Times New Roman" w:hAnsi="Times New Roman"/>
          <w:i/>
          <w:sz w:val="24"/>
          <w:szCs w:val="24"/>
        </w:rPr>
        <w:t>Recolección de datos</w:t>
      </w:r>
      <w:r w:rsidRPr="00BC4CD5">
        <w:rPr>
          <w:rFonts w:ascii="Times New Roman" w:hAnsi="Times New Roman"/>
          <w:sz w:val="24"/>
          <w:szCs w:val="24"/>
        </w:rPr>
        <w:t xml:space="preserve">: la información variada referida a las instituciones en cuestión fue extraída de publicaciones del CRUP, informes de la </w:t>
      </w:r>
      <w:r w:rsidR="0047429E" w:rsidRPr="00BC4CD5">
        <w:rPr>
          <w:rFonts w:ascii="Times New Roman" w:hAnsi="Times New Roman"/>
          <w:sz w:val="24"/>
          <w:szCs w:val="24"/>
        </w:rPr>
        <w:t>Comisión Nacional de Evaluación y Acreditación Universitaria (</w:t>
      </w:r>
      <w:r w:rsidRPr="00BC4CD5">
        <w:rPr>
          <w:rFonts w:ascii="Times New Roman" w:hAnsi="Times New Roman"/>
          <w:sz w:val="24"/>
          <w:szCs w:val="24"/>
        </w:rPr>
        <w:t>CONEAU</w:t>
      </w:r>
      <w:r w:rsidR="0047429E" w:rsidRPr="00BC4CD5">
        <w:rPr>
          <w:rFonts w:ascii="Times New Roman" w:hAnsi="Times New Roman"/>
          <w:sz w:val="24"/>
          <w:szCs w:val="24"/>
        </w:rPr>
        <w:t>)</w:t>
      </w:r>
      <w:r w:rsidRPr="00BC4CD5">
        <w:rPr>
          <w:rFonts w:ascii="Times New Roman" w:hAnsi="Times New Roman"/>
          <w:sz w:val="24"/>
          <w:szCs w:val="24"/>
        </w:rPr>
        <w:t xml:space="preserve"> así como de bases de datos, documentos históricos y archivos administrativos.</w:t>
      </w:r>
    </w:p>
    <w:p w:rsidR="0081796F" w:rsidRDefault="0081796F" w:rsidP="00B011E6">
      <w:pPr>
        <w:numPr>
          <w:ilvl w:val="0"/>
          <w:numId w:val="3"/>
        </w:numPr>
        <w:spacing w:after="120" w:line="360" w:lineRule="auto"/>
        <w:ind w:left="284" w:hanging="284"/>
        <w:jc w:val="both"/>
        <w:rPr>
          <w:rFonts w:ascii="Times New Roman" w:hAnsi="Times New Roman"/>
          <w:sz w:val="24"/>
          <w:szCs w:val="24"/>
        </w:rPr>
      </w:pPr>
      <w:r w:rsidRPr="00BC4CD5">
        <w:rPr>
          <w:rFonts w:ascii="Times New Roman" w:hAnsi="Times New Roman"/>
          <w:i/>
          <w:sz w:val="24"/>
          <w:szCs w:val="24"/>
        </w:rPr>
        <w:t>Construcción y estabilización de una matriz de datos</w:t>
      </w:r>
      <w:r w:rsidRPr="00BC4CD5">
        <w:rPr>
          <w:rFonts w:ascii="Times New Roman" w:hAnsi="Times New Roman"/>
          <w:sz w:val="24"/>
          <w:szCs w:val="24"/>
        </w:rPr>
        <w:t xml:space="preserve">: a partir de delimitar una cantidad precisa de </w:t>
      </w:r>
      <w:r w:rsidR="0047429E" w:rsidRPr="00BC4CD5">
        <w:rPr>
          <w:rFonts w:ascii="Times New Roman" w:hAnsi="Times New Roman"/>
          <w:sz w:val="24"/>
          <w:szCs w:val="24"/>
        </w:rPr>
        <w:t>unidades de análisis</w:t>
      </w:r>
      <w:r w:rsidRPr="00BC4CD5">
        <w:rPr>
          <w:rFonts w:ascii="Times New Roman" w:hAnsi="Times New Roman"/>
          <w:sz w:val="24"/>
          <w:szCs w:val="24"/>
        </w:rPr>
        <w:t xml:space="preserve"> (en este caso las 37 instituciones universitarias privadas </w:t>
      </w:r>
      <w:r w:rsidR="0047429E" w:rsidRPr="00BC4CD5">
        <w:rPr>
          <w:rFonts w:ascii="Times New Roman" w:hAnsi="Times New Roman"/>
          <w:sz w:val="24"/>
          <w:szCs w:val="24"/>
        </w:rPr>
        <w:t>creadas</w:t>
      </w:r>
      <w:r w:rsidRPr="00BC4CD5">
        <w:rPr>
          <w:rFonts w:ascii="Times New Roman" w:hAnsi="Times New Roman"/>
          <w:sz w:val="24"/>
          <w:szCs w:val="24"/>
        </w:rPr>
        <w:t xml:space="preserve"> </w:t>
      </w:r>
      <w:r w:rsidR="0047429E" w:rsidRPr="00BC4CD5">
        <w:rPr>
          <w:rFonts w:ascii="Times New Roman" w:hAnsi="Times New Roman"/>
          <w:sz w:val="24"/>
          <w:szCs w:val="24"/>
        </w:rPr>
        <w:t>entre 195</w:t>
      </w:r>
      <w:r w:rsidR="00774920" w:rsidRPr="00BC4CD5">
        <w:rPr>
          <w:rFonts w:ascii="Times New Roman" w:hAnsi="Times New Roman"/>
          <w:sz w:val="24"/>
          <w:szCs w:val="24"/>
        </w:rPr>
        <w:t>5</w:t>
      </w:r>
      <w:r w:rsidR="0047429E" w:rsidRPr="00BC4CD5">
        <w:rPr>
          <w:rFonts w:ascii="Times New Roman" w:hAnsi="Times New Roman"/>
          <w:sz w:val="24"/>
          <w:szCs w:val="24"/>
        </w:rPr>
        <w:t>-</w:t>
      </w:r>
      <w:r w:rsidRPr="00BC4CD5">
        <w:rPr>
          <w:rFonts w:ascii="Times New Roman" w:hAnsi="Times New Roman"/>
          <w:sz w:val="24"/>
          <w:szCs w:val="24"/>
        </w:rPr>
        <w:t xml:space="preserve">1983), se elaboró una gran matriz de datos. </w:t>
      </w:r>
      <w:r w:rsidR="000A61B8" w:rsidRPr="00BC4CD5">
        <w:rPr>
          <w:rFonts w:ascii="Times New Roman" w:hAnsi="Times New Roman"/>
          <w:sz w:val="24"/>
          <w:szCs w:val="24"/>
        </w:rPr>
        <w:t>La misma, no comprende exactamente el universo de Universidades Privadas creadas en el periodo, sino que incluye también a los “institutos universitarios privados” que circunscriben su oferta académica en una sola área disciplinaria; tres institutos privados de investigación que cumplimentaron adicionalmente una función docente -el Instituto Torcuato Di Tella (ITDT), la Fundación Bariloche (FI) y el Programa Buenos Aires de la FLACSO-; y cuenta individualmente las sedes de las universidades centrales, que aunque dependientes administrativ</w:t>
      </w:r>
      <w:r w:rsidR="00774920" w:rsidRPr="00BC4CD5">
        <w:rPr>
          <w:rFonts w:ascii="Times New Roman" w:hAnsi="Times New Roman"/>
          <w:sz w:val="24"/>
          <w:szCs w:val="24"/>
        </w:rPr>
        <w:t>amente</w:t>
      </w:r>
      <w:r w:rsidR="000A61B8" w:rsidRPr="00BC4CD5">
        <w:rPr>
          <w:rFonts w:ascii="Times New Roman" w:hAnsi="Times New Roman"/>
          <w:sz w:val="24"/>
          <w:szCs w:val="24"/>
        </w:rPr>
        <w:t xml:space="preserve"> de otras instituciones, se emplazaron en diferentes capitales de provincia y desplegaron un relativo grado de autonomía académica.</w:t>
      </w:r>
    </w:p>
    <w:p w:rsidR="0081796F" w:rsidRPr="00BC4CD5" w:rsidRDefault="0081796F" w:rsidP="00B011E6">
      <w:pPr>
        <w:numPr>
          <w:ilvl w:val="0"/>
          <w:numId w:val="3"/>
        </w:numPr>
        <w:spacing w:after="120" w:line="360" w:lineRule="auto"/>
        <w:ind w:left="284" w:hanging="284"/>
        <w:jc w:val="both"/>
        <w:rPr>
          <w:rFonts w:ascii="Times New Roman" w:hAnsi="Times New Roman"/>
          <w:sz w:val="24"/>
          <w:szCs w:val="24"/>
        </w:rPr>
      </w:pPr>
      <w:r w:rsidRPr="00BC4CD5">
        <w:rPr>
          <w:rFonts w:ascii="Times New Roman" w:hAnsi="Times New Roman"/>
          <w:i/>
          <w:sz w:val="24"/>
          <w:szCs w:val="24"/>
        </w:rPr>
        <w:t>Interposición de variables</w:t>
      </w:r>
      <w:r w:rsidRPr="00BC4CD5">
        <w:rPr>
          <w:rFonts w:ascii="Times New Roman" w:hAnsi="Times New Roman"/>
          <w:sz w:val="24"/>
          <w:szCs w:val="24"/>
        </w:rPr>
        <w:t xml:space="preserve">: </w:t>
      </w:r>
      <w:r w:rsidR="000A61B8" w:rsidRPr="00BC4CD5">
        <w:rPr>
          <w:rFonts w:ascii="Times New Roman" w:hAnsi="Times New Roman"/>
          <w:sz w:val="24"/>
          <w:szCs w:val="24"/>
        </w:rPr>
        <w:t>aquel</w:t>
      </w:r>
      <w:r w:rsidRPr="00BC4CD5">
        <w:rPr>
          <w:rFonts w:ascii="Times New Roman" w:hAnsi="Times New Roman"/>
          <w:sz w:val="24"/>
          <w:szCs w:val="24"/>
        </w:rPr>
        <w:t xml:space="preserve"> conjunto heterogéneo de unidades de análisis fue sometido al cruce de 10 variables, con 27 modalidades asociadas. </w:t>
      </w:r>
      <w:r w:rsidR="000A61B8" w:rsidRPr="00BC4CD5">
        <w:rPr>
          <w:rFonts w:ascii="Times New Roman" w:hAnsi="Times New Roman"/>
          <w:sz w:val="24"/>
          <w:szCs w:val="24"/>
        </w:rPr>
        <w:t>Las mismas</w:t>
      </w:r>
      <w:r w:rsidRPr="00BC4CD5">
        <w:rPr>
          <w:rFonts w:ascii="Times New Roman" w:hAnsi="Times New Roman"/>
          <w:sz w:val="24"/>
          <w:szCs w:val="24"/>
        </w:rPr>
        <w:t xml:space="preserve"> fueron organizadas en 3 grandes grupos </w:t>
      </w:r>
      <w:r w:rsidR="000A61B8" w:rsidRPr="00BC4CD5">
        <w:rPr>
          <w:rFonts w:ascii="Times New Roman" w:hAnsi="Times New Roman"/>
          <w:sz w:val="24"/>
          <w:szCs w:val="24"/>
        </w:rPr>
        <w:t>referidos a su</w:t>
      </w:r>
      <w:r w:rsidRPr="00BC4CD5">
        <w:rPr>
          <w:rFonts w:ascii="Times New Roman" w:hAnsi="Times New Roman"/>
          <w:sz w:val="24"/>
          <w:szCs w:val="24"/>
        </w:rPr>
        <w:t xml:space="preserve"> institucionalización</w:t>
      </w:r>
      <w:r w:rsidR="000A61B8" w:rsidRPr="00BC4CD5">
        <w:rPr>
          <w:rFonts w:ascii="Times New Roman" w:hAnsi="Times New Roman"/>
          <w:sz w:val="24"/>
          <w:szCs w:val="24"/>
        </w:rPr>
        <w:t>,</w:t>
      </w:r>
      <w:r w:rsidRPr="00BC4CD5">
        <w:rPr>
          <w:rFonts w:ascii="Times New Roman" w:hAnsi="Times New Roman"/>
          <w:sz w:val="24"/>
          <w:szCs w:val="24"/>
        </w:rPr>
        <w:t xml:space="preserve"> organización académica y capital social</w:t>
      </w:r>
      <w:r w:rsidR="000A61B8" w:rsidRPr="00BC4CD5">
        <w:rPr>
          <w:rFonts w:ascii="Times New Roman" w:hAnsi="Times New Roman"/>
          <w:sz w:val="24"/>
          <w:szCs w:val="24"/>
        </w:rPr>
        <w:t xml:space="preserve"> adquirido</w:t>
      </w:r>
      <w:r w:rsidR="005141D1" w:rsidRPr="00BC4CD5">
        <w:rPr>
          <w:rFonts w:ascii="Times New Roman" w:hAnsi="Times New Roman"/>
          <w:sz w:val="24"/>
          <w:szCs w:val="24"/>
        </w:rPr>
        <w:t xml:space="preserve"> (ver Cuadro N° 2)</w:t>
      </w:r>
      <w:r w:rsidRPr="00BC4CD5">
        <w:rPr>
          <w:rFonts w:ascii="Times New Roman" w:hAnsi="Times New Roman"/>
          <w:sz w:val="24"/>
          <w:szCs w:val="24"/>
        </w:rPr>
        <w:t>.</w:t>
      </w:r>
    </w:p>
    <w:p w:rsidR="00831E00" w:rsidRDefault="001D2574" w:rsidP="007C4FC8">
      <w:pPr>
        <w:spacing w:after="20" w:line="360" w:lineRule="auto"/>
        <w:jc w:val="both"/>
        <w:rPr>
          <w:rFonts w:ascii="Times New Roman" w:hAnsi="Times New Roman"/>
          <w:sz w:val="24"/>
          <w:szCs w:val="24"/>
        </w:rPr>
      </w:pPr>
      <w:r w:rsidRPr="00BC4CD5">
        <w:rPr>
          <w:rFonts w:ascii="Times New Roman" w:hAnsi="Times New Roman"/>
          <w:sz w:val="24"/>
          <w:szCs w:val="24"/>
        </w:rPr>
        <w:t xml:space="preserve"> </w:t>
      </w:r>
      <w:r w:rsidR="00F806F7">
        <w:rPr>
          <w:rFonts w:ascii="Times New Roman" w:hAnsi="Times New Roman"/>
          <w:sz w:val="24"/>
          <w:szCs w:val="24"/>
        </w:rPr>
        <w:t xml:space="preserve"> </w:t>
      </w:r>
    </w:p>
    <w:p w:rsidR="0081796F" w:rsidRDefault="0081796F" w:rsidP="007C4FC8">
      <w:pPr>
        <w:spacing w:after="20" w:line="360" w:lineRule="auto"/>
        <w:jc w:val="both"/>
        <w:rPr>
          <w:rFonts w:ascii="Times New Roman" w:hAnsi="Times New Roman"/>
        </w:rPr>
      </w:pPr>
      <w:r w:rsidRPr="00BC4CD5">
        <w:rPr>
          <w:rFonts w:ascii="Times New Roman" w:hAnsi="Times New Roman"/>
          <w:i/>
          <w:u w:val="single"/>
        </w:rPr>
        <w:t>Cuadro Nº 2</w:t>
      </w:r>
      <w:r w:rsidRPr="00BC4CD5">
        <w:rPr>
          <w:rFonts w:ascii="Times New Roman" w:hAnsi="Times New Roman"/>
        </w:rPr>
        <w:t xml:space="preserve">: </w:t>
      </w:r>
      <w:r w:rsidR="00E90062" w:rsidRPr="00BC4CD5">
        <w:rPr>
          <w:rFonts w:ascii="Times New Roman" w:hAnsi="Times New Roman"/>
        </w:rPr>
        <w:t>G</w:t>
      </w:r>
      <w:r w:rsidRPr="00BC4CD5">
        <w:rPr>
          <w:rFonts w:ascii="Times New Roman" w:hAnsi="Times New Roman"/>
        </w:rPr>
        <w:t>rupos de variables, modalidades y frecuencias</w:t>
      </w:r>
      <w:r w:rsidR="001D2574" w:rsidRPr="00BC4CD5">
        <w:rPr>
          <w:rFonts w:ascii="Times New Roman" w:hAnsi="Times New Roman"/>
        </w:rPr>
        <w:t xml:space="preserve"> delimitadas en el AFCM</w:t>
      </w:r>
      <w:r w:rsidRPr="00BC4CD5">
        <w:rPr>
          <w:rFonts w:ascii="Times New Roman" w:hAnsi="Times New Roman"/>
        </w:rPr>
        <w:t>.</w:t>
      </w:r>
    </w:p>
    <w:p w:rsidR="00B011E6" w:rsidRDefault="00B011E6" w:rsidP="007C4FC8">
      <w:pPr>
        <w:spacing w:after="20" w:line="360" w:lineRule="auto"/>
        <w:jc w:val="both"/>
        <w:rPr>
          <w:rFonts w:ascii="Times New Roman" w:hAnsi="Times New Roman"/>
        </w:rPr>
      </w:pPr>
    </w:p>
    <w:tbl>
      <w:tblPr>
        <w:tblStyle w:val="Listamedia2"/>
        <w:tblW w:w="0" w:type="auto"/>
        <w:tblLayout w:type="fixed"/>
        <w:tblLook w:val="04A0" w:firstRow="1" w:lastRow="0" w:firstColumn="1" w:lastColumn="0" w:noHBand="0" w:noVBand="1"/>
      </w:tblPr>
      <w:tblGrid>
        <w:gridCol w:w="1483"/>
        <w:gridCol w:w="185"/>
        <w:gridCol w:w="4677"/>
        <w:gridCol w:w="1583"/>
        <w:gridCol w:w="1306"/>
      </w:tblGrid>
      <w:tr w:rsidR="0081796F" w:rsidRPr="00DD6C0F" w:rsidTr="00511F05">
        <w:trPr>
          <w:cnfStyle w:val="100000000000" w:firstRow="1" w:lastRow="0" w:firstColumn="0" w:lastColumn="0" w:oddVBand="0" w:evenVBand="0" w:oddHBand="0" w:evenHBand="0" w:firstRowFirstColumn="0" w:firstRowLastColumn="0" w:lastRowFirstColumn="0" w:lastRowLastColumn="0"/>
          <w:trHeight w:val="693"/>
        </w:trPr>
        <w:tc>
          <w:tcPr>
            <w:cnfStyle w:val="001000000100" w:firstRow="0" w:lastRow="0" w:firstColumn="1" w:lastColumn="0" w:oddVBand="0" w:evenVBand="0" w:oddHBand="0" w:evenHBand="0" w:firstRowFirstColumn="1" w:firstRowLastColumn="0" w:lastRowFirstColumn="0" w:lastRowLastColumn="0"/>
            <w:tcW w:w="1483" w:type="dxa"/>
            <w:tcBorders>
              <w:top w:val="single" w:sz="18" w:space="0" w:color="000000"/>
              <w:left w:val="single" w:sz="18" w:space="0" w:color="000000"/>
              <w:bottom w:val="single" w:sz="18" w:space="0" w:color="000000"/>
            </w:tcBorders>
            <w:shd w:val="clear" w:color="auto" w:fill="BFBFBF"/>
          </w:tcPr>
          <w:p w:rsidR="0081796F" w:rsidRPr="00DD6C0F" w:rsidRDefault="0081796F" w:rsidP="00DD6C0F">
            <w:pPr>
              <w:jc w:val="center"/>
              <w:rPr>
                <w:rFonts w:ascii="Times New Roman" w:hAnsi="Times New Roman"/>
                <w:b/>
                <w:sz w:val="20"/>
                <w:szCs w:val="20"/>
              </w:rPr>
            </w:pPr>
          </w:p>
          <w:p w:rsidR="0081796F" w:rsidRPr="00DD6C0F" w:rsidRDefault="0081796F" w:rsidP="00DD6C0F">
            <w:pPr>
              <w:jc w:val="center"/>
              <w:rPr>
                <w:rFonts w:ascii="Times New Roman" w:hAnsi="Times New Roman"/>
                <w:b/>
                <w:sz w:val="20"/>
                <w:szCs w:val="20"/>
              </w:rPr>
            </w:pPr>
            <w:r w:rsidRPr="00DD6C0F">
              <w:rPr>
                <w:rFonts w:ascii="Times New Roman" w:hAnsi="Times New Roman"/>
                <w:b/>
                <w:sz w:val="20"/>
                <w:szCs w:val="20"/>
              </w:rPr>
              <w:t>Variables</w:t>
            </w:r>
          </w:p>
        </w:tc>
        <w:tc>
          <w:tcPr>
            <w:tcW w:w="4862" w:type="dxa"/>
            <w:gridSpan w:val="2"/>
            <w:tcBorders>
              <w:top w:val="single" w:sz="18" w:space="0" w:color="000000"/>
              <w:bottom w:val="single" w:sz="18" w:space="0" w:color="000000"/>
            </w:tcBorders>
            <w:shd w:val="clear" w:color="auto" w:fill="BFBFBF"/>
          </w:tcPr>
          <w:p w:rsidR="0081796F" w:rsidRPr="00DD6C0F" w:rsidRDefault="0081796F" w:rsidP="00DD6C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szCs w:val="20"/>
              </w:rPr>
            </w:pPr>
          </w:p>
          <w:p w:rsidR="0081796F" w:rsidRPr="00DD6C0F" w:rsidRDefault="0081796F" w:rsidP="00DD6C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szCs w:val="20"/>
              </w:rPr>
            </w:pPr>
            <w:r w:rsidRPr="00DD6C0F">
              <w:rPr>
                <w:rFonts w:ascii="Times New Roman" w:hAnsi="Times New Roman"/>
                <w:b/>
                <w:sz w:val="20"/>
                <w:szCs w:val="20"/>
              </w:rPr>
              <w:t>Definiciones</w:t>
            </w:r>
          </w:p>
        </w:tc>
        <w:tc>
          <w:tcPr>
            <w:tcW w:w="1583" w:type="dxa"/>
            <w:tcBorders>
              <w:top w:val="single" w:sz="18" w:space="0" w:color="000000"/>
              <w:bottom w:val="single" w:sz="18" w:space="0" w:color="000000"/>
            </w:tcBorders>
            <w:shd w:val="clear" w:color="auto" w:fill="BFBFBF"/>
          </w:tcPr>
          <w:p w:rsidR="0081796F" w:rsidRPr="00DD6C0F" w:rsidRDefault="0081796F" w:rsidP="00DD6C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szCs w:val="20"/>
              </w:rPr>
            </w:pPr>
          </w:p>
          <w:p w:rsidR="0081796F" w:rsidRPr="00DD6C0F" w:rsidRDefault="0081796F" w:rsidP="00DD6C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szCs w:val="20"/>
              </w:rPr>
            </w:pPr>
            <w:r w:rsidRPr="00DD6C0F">
              <w:rPr>
                <w:rFonts w:ascii="Times New Roman" w:hAnsi="Times New Roman"/>
                <w:b/>
                <w:sz w:val="20"/>
                <w:szCs w:val="20"/>
              </w:rPr>
              <w:t>Modalidades</w:t>
            </w:r>
          </w:p>
        </w:tc>
        <w:tc>
          <w:tcPr>
            <w:tcW w:w="1306" w:type="dxa"/>
            <w:tcBorders>
              <w:top w:val="single" w:sz="18" w:space="0" w:color="000000"/>
              <w:bottom w:val="single" w:sz="18" w:space="0" w:color="000000"/>
              <w:right w:val="single" w:sz="18" w:space="0" w:color="000000"/>
            </w:tcBorders>
            <w:shd w:val="clear" w:color="auto" w:fill="BFBFBF"/>
          </w:tcPr>
          <w:p w:rsidR="0081796F" w:rsidRPr="00DD6C0F" w:rsidRDefault="0081796F" w:rsidP="00DD6C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szCs w:val="20"/>
              </w:rPr>
            </w:pPr>
            <w:r w:rsidRPr="00DD6C0F">
              <w:rPr>
                <w:rFonts w:ascii="Times New Roman" w:hAnsi="Times New Roman"/>
                <w:b/>
                <w:sz w:val="20"/>
                <w:szCs w:val="20"/>
              </w:rPr>
              <w:t>Total Instituciones</w:t>
            </w:r>
          </w:p>
          <w:p w:rsidR="0081796F" w:rsidRDefault="0081796F" w:rsidP="00DD6C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szCs w:val="20"/>
              </w:rPr>
            </w:pPr>
            <w:r w:rsidRPr="00DD6C0F">
              <w:rPr>
                <w:rFonts w:ascii="Times New Roman" w:hAnsi="Times New Roman"/>
                <w:b/>
                <w:sz w:val="20"/>
                <w:szCs w:val="20"/>
              </w:rPr>
              <w:t>N=37</w:t>
            </w:r>
          </w:p>
          <w:p w:rsidR="00DD6C0F" w:rsidRPr="00DD6C0F" w:rsidRDefault="00DD6C0F" w:rsidP="00DD6C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szCs w:val="20"/>
              </w:rPr>
            </w:pPr>
          </w:p>
        </w:tc>
      </w:tr>
      <w:tr w:rsidR="0081796F" w:rsidRPr="00DD6C0F" w:rsidTr="00511F0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234" w:type="dxa"/>
            <w:gridSpan w:val="5"/>
            <w:tcBorders>
              <w:top w:val="single" w:sz="18" w:space="0" w:color="000000"/>
              <w:left w:val="single" w:sz="18" w:space="0" w:color="000000"/>
              <w:bottom w:val="single" w:sz="18" w:space="0" w:color="000000"/>
              <w:right w:val="single" w:sz="18" w:space="0" w:color="000000"/>
            </w:tcBorders>
            <w:shd w:val="clear" w:color="auto" w:fill="EEECE1"/>
          </w:tcPr>
          <w:p w:rsidR="00DD6C0F" w:rsidRDefault="00DD6C0F" w:rsidP="00DD6C0F">
            <w:pPr>
              <w:rPr>
                <w:rFonts w:ascii="Times New Roman" w:hAnsi="Times New Roman"/>
                <w:b/>
                <w:sz w:val="20"/>
                <w:szCs w:val="20"/>
              </w:rPr>
            </w:pPr>
          </w:p>
          <w:p w:rsidR="0081796F" w:rsidRDefault="0081796F" w:rsidP="00DD6C0F">
            <w:pPr>
              <w:rPr>
                <w:rFonts w:ascii="Times New Roman" w:hAnsi="Times New Roman"/>
                <w:b/>
                <w:sz w:val="20"/>
                <w:szCs w:val="20"/>
              </w:rPr>
            </w:pPr>
            <w:r w:rsidRPr="00DD6C0F">
              <w:rPr>
                <w:rFonts w:ascii="Times New Roman" w:hAnsi="Times New Roman"/>
                <w:b/>
                <w:sz w:val="20"/>
                <w:szCs w:val="20"/>
              </w:rPr>
              <w:t>GRUPO I: INSTITUCIONALIZACIÓN</w:t>
            </w:r>
          </w:p>
          <w:p w:rsidR="00DD6C0F" w:rsidRPr="00DD6C0F" w:rsidRDefault="00DD6C0F" w:rsidP="00DD6C0F">
            <w:pPr>
              <w:rPr>
                <w:rFonts w:ascii="Times New Roman" w:hAnsi="Times New Roman"/>
                <w:b/>
                <w:sz w:val="20"/>
                <w:szCs w:val="20"/>
              </w:rPr>
            </w:pPr>
          </w:p>
        </w:tc>
      </w:tr>
      <w:tr w:rsidR="0081796F" w:rsidRPr="00DD6C0F" w:rsidTr="00511F05">
        <w:tc>
          <w:tcPr>
            <w:cnfStyle w:val="001000000000" w:firstRow="0" w:lastRow="0" w:firstColumn="1" w:lastColumn="0" w:oddVBand="0" w:evenVBand="0" w:oddHBand="0" w:evenHBand="0" w:firstRowFirstColumn="0" w:firstRowLastColumn="0" w:lastRowFirstColumn="0" w:lastRowLastColumn="0"/>
            <w:tcW w:w="1668" w:type="dxa"/>
            <w:gridSpan w:val="2"/>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bCs/>
                <w:i/>
                <w:iCs/>
                <w:sz w:val="20"/>
                <w:szCs w:val="20"/>
              </w:rPr>
            </w:pPr>
          </w:p>
          <w:p w:rsidR="002A38BF" w:rsidRPr="00DD6C0F" w:rsidRDefault="002A38B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r w:rsidRPr="00DD6C0F">
              <w:rPr>
                <w:rFonts w:ascii="Times New Roman" w:hAnsi="Times New Roman"/>
                <w:bCs/>
                <w:i/>
                <w:iCs/>
                <w:sz w:val="20"/>
                <w:szCs w:val="20"/>
              </w:rPr>
              <w:t>Distribución regional</w:t>
            </w:r>
          </w:p>
        </w:tc>
        <w:tc>
          <w:tcPr>
            <w:tcW w:w="4677" w:type="dxa"/>
            <w:tcBorders>
              <w:top w:val="single" w:sz="18" w:space="0" w:color="000000"/>
              <w:left w:val="single" w:sz="18" w:space="0" w:color="000000"/>
              <w:bottom w:val="single" w:sz="18" w:space="0" w:color="000000"/>
            </w:tcBorders>
          </w:tcPr>
          <w:p w:rsidR="0081796F" w:rsidRPr="00DD6C0F" w:rsidRDefault="0081796F" w:rsidP="00DD6C0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lang w:val="es-AR"/>
              </w:rPr>
              <w:t>Tomando el criterio de los Consejos de Planificación Regional de</w:t>
            </w:r>
            <w:r w:rsidR="001D2574" w:rsidRPr="00DD6C0F">
              <w:rPr>
                <w:rFonts w:ascii="Times New Roman" w:hAnsi="Times New Roman"/>
                <w:sz w:val="20"/>
                <w:szCs w:val="20"/>
                <w:lang w:val="es-AR"/>
              </w:rPr>
              <w:t xml:space="preserve"> la Educación Superior (CPRES)</w:t>
            </w:r>
            <w:r w:rsidRPr="00DD6C0F">
              <w:rPr>
                <w:rFonts w:ascii="Times New Roman" w:hAnsi="Times New Roman"/>
                <w:sz w:val="20"/>
                <w:szCs w:val="20"/>
                <w:lang w:val="es-AR"/>
              </w:rPr>
              <w:t>, establecimos la siguiente clasificación: Región Metropolitana y Bonaerense; Región Centro, Resto del País.</w:t>
            </w:r>
          </w:p>
        </w:tc>
        <w:tc>
          <w:tcPr>
            <w:tcW w:w="1583" w:type="dxa"/>
            <w:tcBorders>
              <w:top w:val="single" w:sz="18" w:space="0" w:color="000000"/>
              <w:bottom w:val="single" w:sz="18" w:space="0" w:color="000000"/>
            </w:tcBorders>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 xml:space="preserve">R. </w:t>
            </w:r>
            <w:proofErr w:type="spellStart"/>
            <w:r w:rsidRPr="00DD6C0F">
              <w:rPr>
                <w:rFonts w:ascii="Times New Roman" w:hAnsi="Times New Roman"/>
                <w:sz w:val="20"/>
                <w:szCs w:val="20"/>
              </w:rPr>
              <w:t>Met</w:t>
            </w:r>
            <w:proofErr w:type="spellEnd"/>
            <w:r w:rsidRPr="00DD6C0F">
              <w:rPr>
                <w:rFonts w:ascii="Times New Roman" w:hAnsi="Times New Roman"/>
                <w:sz w:val="20"/>
                <w:szCs w:val="20"/>
              </w:rPr>
              <w:t xml:space="preserve"> y Bon</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R. Centro</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Resto País</w:t>
            </w:r>
          </w:p>
        </w:tc>
        <w:tc>
          <w:tcPr>
            <w:tcW w:w="1306" w:type="dxa"/>
            <w:tcBorders>
              <w:top w:val="single" w:sz="18" w:space="0" w:color="000000"/>
              <w:bottom w:val="single" w:sz="18" w:space="0" w:color="000000"/>
              <w:right w:val="single" w:sz="18" w:space="0" w:color="000000"/>
            </w:tcBorders>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19</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13</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5</w:t>
            </w:r>
          </w:p>
        </w:tc>
      </w:tr>
      <w:tr w:rsidR="0081796F" w:rsidRPr="00DD6C0F" w:rsidTr="00511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gridSpan w:val="2"/>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bCs/>
                <w:i/>
                <w:iCs/>
                <w:sz w:val="20"/>
                <w:szCs w:val="20"/>
              </w:rPr>
            </w:pPr>
          </w:p>
          <w:p w:rsidR="0081796F" w:rsidRPr="00DD6C0F" w:rsidRDefault="0081796F" w:rsidP="00DD6C0F">
            <w:pPr>
              <w:rPr>
                <w:rFonts w:ascii="Times New Roman" w:hAnsi="Times New Roman"/>
                <w:bCs/>
                <w:i/>
                <w:iCs/>
                <w:sz w:val="20"/>
                <w:szCs w:val="20"/>
              </w:rPr>
            </w:pPr>
            <w:r w:rsidRPr="00DD6C0F">
              <w:rPr>
                <w:rFonts w:ascii="Times New Roman" w:hAnsi="Times New Roman"/>
                <w:bCs/>
                <w:i/>
                <w:iCs/>
                <w:sz w:val="20"/>
                <w:szCs w:val="20"/>
              </w:rPr>
              <w:t xml:space="preserve">Tasa anual de crecimiento de la </w:t>
            </w:r>
            <w:r w:rsidRPr="00DD6C0F">
              <w:rPr>
                <w:rFonts w:ascii="Times New Roman" w:hAnsi="Times New Roman"/>
                <w:bCs/>
                <w:i/>
                <w:iCs/>
                <w:sz w:val="20"/>
                <w:szCs w:val="20"/>
              </w:rPr>
              <w:lastRenderedPageBreak/>
              <w:t>matrícula</w:t>
            </w:r>
          </w:p>
        </w:tc>
        <w:tc>
          <w:tcPr>
            <w:tcW w:w="4677" w:type="dxa"/>
            <w:tcBorders>
              <w:top w:val="single" w:sz="18" w:space="0" w:color="000000"/>
              <w:left w:val="single" w:sz="18" w:space="0" w:color="000000"/>
              <w:bottom w:val="single" w:sz="18" w:space="0" w:color="000000"/>
            </w:tcBorders>
            <w:shd w:val="clear" w:color="auto" w:fill="FFFFFF"/>
          </w:tcPr>
          <w:p w:rsidR="0081796F" w:rsidRPr="00DD6C0F" w:rsidRDefault="00C249CC" w:rsidP="00DD6C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lastRenderedPageBreak/>
              <w:t>E</w:t>
            </w:r>
            <w:r w:rsidR="0081796F" w:rsidRPr="00DD6C0F">
              <w:rPr>
                <w:rFonts w:ascii="Times New Roman" w:hAnsi="Times New Roman"/>
                <w:sz w:val="20"/>
                <w:szCs w:val="20"/>
              </w:rPr>
              <w:t xml:space="preserve">l promedio anual de crecimiento de la matrícula </w:t>
            </w:r>
            <w:r w:rsidR="008A2781" w:rsidRPr="00DD6C0F">
              <w:rPr>
                <w:rFonts w:ascii="Times New Roman" w:hAnsi="Times New Roman"/>
                <w:sz w:val="20"/>
                <w:szCs w:val="20"/>
              </w:rPr>
              <w:t xml:space="preserve">universitaria privada </w:t>
            </w:r>
            <w:r w:rsidR="0081796F" w:rsidRPr="00DD6C0F">
              <w:rPr>
                <w:rFonts w:ascii="Times New Roman" w:hAnsi="Times New Roman"/>
                <w:sz w:val="20"/>
                <w:szCs w:val="20"/>
              </w:rPr>
              <w:t>entre 1958 y 1985</w:t>
            </w:r>
            <w:r w:rsidRPr="00DD6C0F">
              <w:rPr>
                <w:rFonts w:ascii="Times New Roman" w:hAnsi="Times New Roman"/>
                <w:sz w:val="20"/>
                <w:szCs w:val="20"/>
              </w:rPr>
              <w:t>, fue clasificado en base a</w:t>
            </w:r>
            <w:r w:rsidR="0081796F" w:rsidRPr="00DD6C0F">
              <w:rPr>
                <w:rFonts w:ascii="Times New Roman" w:hAnsi="Times New Roman"/>
                <w:sz w:val="20"/>
                <w:szCs w:val="20"/>
              </w:rPr>
              <w:t xml:space="preserve">l siguiente rango: hasta el 15% anual; entre 16 </w:t>
            </w:r>
            <w:r w:rsidR="0081796F" w:rsidRPr="00DD6C0F">
              <w:rPr>
                <w:rFonts w:ascii="Times New Roman" w:hAnsi="Times New Roman"/>
                <w:sz w:val="20"/>
                <w:szCs w:val="20"/>
              </w:rPr>
              <w:lastRenderedPageBreak/>
              <w:t>y 30%; más del 31% anual.</w:t>
            </w:r>
          </w:p>
        </w:tc>
        <w:tc>
          <w:tcPr>
            <w:tcW w:w="1583" w:type="dxa"/>
            <w:tcBorders>
              <w:top w:val="single" w:sz="18" w:space="0" w:color="000000"/>
              <w:bottom w:val="single" w:sz="18" w:space="0" w:color="000000"/>
            </w:tcBorders>
            <w:shd w:val="clear" w:color="auto" w:fill="FFFFFF"/>
          </w:tcPr>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DD6C0F">
              <w:rPr>
                <w:rFonts w:ascii="Times New Roman" w:hAnsi="Times New Roman"/>
                <w:sz w:val="20"/>
                <w:szCs w:val="20"/>
              </w:rPr>
              <w:lastRenderedPageBreak/>
              <w:t>Matr</w:t>
            </w:r>
            <w:proofErr w:type="spellEnd"/>
            <w:proofErr w:type="gramStart"/>
            <w:r w:rsidRPr="00DD6C0F">
              <w:rPr>
                <w:rFonts w:ascii="Times New Roman" w:hAnsi="Times New Roman"/>
                <w:sz w:val="20"/>
                <w:szCs w:val="20"/>
              </w:rPr>
              <w:t>.(</w:t>
            </w:r>
            <w:proofErr w:type="gramEnd"/>
            <w:r w:rsidRPr="00DD6C0F">
              <w:rPr>
                <w:rFonts w:ascii="Times New Roman" w:hAnsi="Times New Roman"/>
                <w:sz w:val="20"/>
                <w:szCs w:val="20"/>
              </w:rPr>
              <w:t>-15%)</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DD6C0F">
              <w:rPr>
                <w:rFonts w:ascii="Times New Roman" w:hAnsi="Times New Roman"/>
                <w:sz w:val="20"/>
                <w:szCs w:val="20"/>
              </w:rPr>
              <w:t>Matr</w:t>
            </w:r>
            <w:proofErr w:type="spellEnd"/>
            <w:proofErr w:type="gramStart"/>
            <w:r w:rsidRPr="00DD6C0F">
              <w:rPr>
                <w:rFonts w:ascii="Times New Roman" w:hAnsi="Times New Roman"/>
                <w:sz w:val="20"/>
                <w:szCs w:val="20"/>
              </w:rPr>
              <w:t>.(</w:t>
            </w:r>
            <w:proofErr w:type="gramEnd"/>
            <w:r w:rsidRPr="00DD6C0F">
              <w:rPr>
                <w:rFonts w:ascii="Times New Roman" w:hAnsi="Times New Roman"/>
                <w:sz w:val="20"/>
                <w:szCs w:val="20"/>
              </w:rPr>
              <w:t>16-30%)</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DD6C0F">
              <w:rPr>
                <w:rFonts w:ascii="Times New Roman" w:hAnsi="Times New Roman"/>
                <w:sz w:val="20"/>
                <w:szCs w:val="20"/>
              </w:rPr>
              <w:t>Matr</w:t>
            </w:r>
            <w:proofErr w:type="spellEnd"/>
            <w:proofErr w:type="gramStart"/>
            <w:r w:rsidRPr="00DD6C0F">
              <w:rPr>
                <w:rFonts w:ascii="Times New Roman" w:hAnsi="Times New Roman"/>
                <w:sz w:val="20"/>
                <w:szCs w:val="20"/>
              </w:rPr>
              <w:t>.(</w:t>
            </w:r>
            <w:proofErr w:type="gramEnd"/>
            <w:r w:rsidRPr="00DD6C0F">
              <w:rPr>
                <w:rFonts w:ascii="Times New Roman" w:hAnsi="Times New Roman"/>
                <w:sz w:val="20"/>
                <w:szCs w:val="20"/>
              </w:rPr>
              <w:t>+31%)</w:t>
            </w:r>
          </w:p>
        </w:tc>
        <w:tc>
          <w:tcPr>
            <w:tcW w:w="1306" w:type="dxa"/>
            <w:tcBorders>
              <w:top w:val="single" w:sz="18" w:space="0" w:color="000000"/>
              <w:bottom w:val="single" w:sz="18" w:space="0" w:color="000000"/>
              <w:right w:val="single" w:sz="18" w:space="0" w:color="000000"/>
            </w:tcBorders>
            <w:shd w:val="clear" w:color="auto" w:fill="FFFFFF"/>
          </w:tcPr>
          <w:p w:rsidR="0081796F" w:rsidRPr="00DD6C0F" w:rsidRDefault="00C249CC"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10</w:t>
            </w:r>
          </w:p>
          <w:p w:rsidR="0081796F" w:rsidRPr="00DD6C0F" w:rsidRDefault="00C249CC"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14</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13</w:t>
            </w:r>
          </w:p>
        </w:tc>
      </w:tr>
      <w:tr w:rsidR="0081796F" w:rsidRPr="00DD6C0F" w:rsidTr="00511F05">
        <w:tc>
          <w:tcPr>
            <w:cnfStyle w:val="001000000000" w:firstRow="0" w:lastRow="0" w:firstColumn="1" w:lastColumn="0" w:oddVBand="0" w:evenVBand="0" w:oddHBand="0" w:evenHBand="0" w:firstRowFirstColumn="0" w:firstRowLastColumn="0" w:lastRowFirstColumn="0" w:lastRowLastColumn="0"/>
            <w:tcW w:w="1668" w:type="dxa"/>
            <w:gridSpan w:val="2"/>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p>
          <w:p w:rsidR="0081796F" w:rsidRPr="00DD6C0F" w:rsidRDefault="0081796F" w:rsidP="00DD6C0F">
            <w:pPr>
              <w:rPr>
                <w:rFonts w:ascii="Times New Roman" w:hAnsi="Times New Roman"/>
                <w:sz w:val="20"/>
                <w:szCs w:val="20"/>
              </w:rPr>
            </w:pPr>
            <w:r w:rsidRPr="00DD6C0F">
              <w:rPr>
                <w:rFonts w:ascii="Times New Roman" w:hAnsi="Times New Roman"/>
                <w:bCs/>
                <w:i/>
                <w:iCs/>
                <w:sz w:val="20"/>
                <w:szCs w:val="20"/>
              </w:rPr>
              <w:t>Financiamiento</w:t>
            </w:r>
          </w:p>
        </w:tc>
        <w:tc>
          <w:tcPr>
            <w:tcW w:w="4677" w:type="dxa"/>
            <w:tcBorders>
              <w:top w:val="single" w:sz="18" w:space="0" w:color="000000"/>
              <w:left w:val="single" w:sz="18" w:space="0" w:color="000000"/>
              <w:bottom w:val="single" w:sz="18" w:space="0" w:color="000000"/>
            </w:tcBorders>
          </w:tcPr>
          <w:p w:rsidR="0081796F" w:rsidRPr="00DD6C0F" w:rsidRDefault="00CF666E"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AR"/>
              </w:rPr>
            </w:pPr>
            <w:r w:rsidRPr="00DD6C0F">
              <w:rPr>
                <w:rFonts w:ascii="Times New Roman" w:hAnsi="Times New Roman"/>
                <w:sz w:val="20"/>
                <w:szCs w:val="20"/>
                <w:lang w:val="es-AR"/>
              </w:rPr>
              <w:t>Se d</w:t>
            </w:r>
            <w:r w:rsidR="0081796F" w:rsidRPr="00DD6C0F">
              <w:rPr>
                <w:rFonts w:ascii="Times New Roman" w:hAnsi="Times New Roman"/>
                <w:sz w:val="20"/>
                <w:szCs w:val="20"/>
                <w:lang w:val="es-AR"/>
              </w:rPr>
              <w:t>iferencia</w:t>
            </w:r>
            <w:r w:rsidRPr="00DD6C0F">
              <w:rPr>
                <w:rFonts w:ascii="Times New Roman" w:hAnsi="Times New Roman"/>
                <w:sz w:val="20"/>
                <w:szCs w:val="20"/>
                <w:lang w:val="es-AR"/>
              </w:rPr>
              <w:t>n</w:t>
            </w:r>
            <w:r w:rsidR="0081796F" w:rsidRPr="00DD6C0F">
              <w:rPr>
                <w:rFonts w:ascii="Times New Roman" w:hAnsi="Times New Roman"/>
                <w:sz w:val="20"/>
                <w:szCs w:val="20"/>
                <w:lang w:val="es-AR"/>
              </w:rPr>
              <w:t xml:space="preserve"> </w:t>
            </w:r>
            <w:r w:rsidRPr="00DD6C0F">
              <w:rPr>
                <w:rFonts w:ascii="Times New Roman" w:hAnsi="Times New Roman"/>
                <w:sz w:val="20"/>
                <w:szCs w:val="20"/>
                <w:lang w:val="es-AR"/>
              </w:rPr>
              <w:t>aquellas</w:t>
            </w:r>
            <w:r w:rsidR="00DD2B6A" w:rsidRPr="00DD6C0F">
              <w:rPr>
                <w:rFonts w:ascii="Times New Roman" w:hAnsi="Times New Roman"/>
                <w:sz w:val="20"/>
                <w:szCs w:val="20"/>
                <w:lang w:val="es-AR"/>
              </w:rPr>
              <w:t xml:space="preserve"> instituciones</w:t>
            </w:r>
            <w:r w:rsidRPr="00DD6C0F">
              <w:rPr>
                <w:rFonts w:ascii="Times New Roman" w:hAnsi="Times New Roman"/>
                <w:sz w:val="20"/>
                <w:szCs w:val="20"/>
                <w:lang w:val="es-AR"/>
              </w:rPr>
              <w:t xml:space="preserve"> </w:t>
            </w:r>
            <w:r w:rsidR="00DD2B6A" w:rsidRPr="00DD6C0F">
              <w:rPr>
                <w:rFonts w:ascii="Times New Roman" w:hAnsi="Times New Roman"/>
                <w:sz w:val="20"/>
                <w:szCs w:val="20"/>
                <w:lang w:val="es-AR"/>
              </w:rPr>
              <w:t>que</w:t>
            </w:r>
            <w:r w:rsidRPr="00DD6C0F">
              <w:rPr>
                <w:rFonts w:ascii="Times New Roman" w:hAnsi="Times New Roman"/>
                <w:sz w:val="20"/>
                <w:szCs w:val="20"/>
                <w:lang w:val="es-AR"/>
              </w:rPr>
              <w:t>,</w:t>
            </w:r>
            <w:r w:rsidR="00DD2B6A" w:rsidRPr="00DD6C0F">
              <w:rPr>
                <w:rFonts w:ascii="Times New Roman" w:hAnsi="Times New Roman"/>
                <w:sz w:val="20"/>
                <w:szCs w:val="20"/>
                <w:lang w:val="es-AR"/>
              </w:rPr>
              <w:t xml:space="preserve"> además del arancel estudiantil, contaron </w:t>
            </w:r>
            <w:r w:rsidR="0081796F" w:rsidRPr="00DD6C0F">
              <w:rPr>
                <w:rFonts w:ascii="Times New Roman" w:hAnsi="Times New Roman"/>
                <w:sz w:val="20"/>
                <w:szCs w:val="20"/>
                <w:lang w:val="es-AR"/>
              </w:rPr>
              <w:t>con financiamiento exclusivamente privado (</w:t>
            </w:r>
            <w:r w:rsidR="00DD2B6A" w:rsidRPr="00DD6C0F">
              <w:rPr>
                <w:rFonts w:ascii="Times New Roman" w:hAnsi="Times New Roman"/>
                <w:sz w:val="20"/>
                <w:szCs w:val="20"/>
                <w:lang w:val="es-AR"/>
              </w:rPr>
              <w:t xml:space="preserve">subsidios </w:t>
            </w:r>
            <w:r w:rsidR="0081796F" w:rsidRPr="00DD6C0F">
              <w:rPr>
                <w:rFonts w:ascii="Times New Roman" w:hAnsi="Times New Roman"/>
                <w:sz w:val="20"/>
                <w:szCs w:val="20"/>
                <w:lang w:val="es-AR"/>
              </w:rPr>
              <w:t xml:space="preserve">de empresas, contribuciones religiosas y donaciones de particulares) </w:t>
            </w:r>
            <w:r w:rsidRPr="00DD6C0F">
              <w:rPr>
                <w:rFonts w:ascii="Times New Roman" w:hAnsi="Times New Roman"/>
                <w:sz w:val="20"/>
                <w:szCs w:val="20"/>
                <w:lang w:val="es-AR"/>
              </w:rPr>
              <w:t>de</w:t>
            </w:r>
            <w:r w:rsidR="0081796F" w:rsidRPr="00DD6C0F">
              <w:rPr>
                <w:rFonts w:ascii="Times New Roman" w:hAnsi="Times New Roman"/>
                <w:sz w:val="20"/>
                <w:szCs w:val="20"/>
                <w:lang w:val="es-AR"/>
              </w:rPr>
              <w:t xml:space="preserve"> otras que adiciona</w:t>
            </w:r>
            <w:r w:rsidR="00DD2B6A" w:rsidRPr="00DD6C0F">
              <w:rPr>
                <w:rFonts w:ascii="Times New Roman" w:hAnsi="Times New Roman"/>
                <w:sz w:val="20"/>
                <w:szCs w:val="20"/>
                <w:lang w:val="es-AR"/>
              </w:rPr>
              <w:t>ro</w:t>
            </w:r>
            <w:r w:rsidR="0081796F" w:rsidRPr="00DD6C0F">
              <w:rPr>
                <w:rFonts w:ascii="Times New Roman" w:hAnsi="Times New Roman"/>
                <w:sz w:val="20"/>
                <w:szCs w:val="20"/>
                <w:lang w:val="es-AR"/>
              </w:rPr>
              <w:t xml:space="preserve">n algún tipo de financiamiento </w:t>
            </w:r>
            <w:r w:rsidRPr="00DD6C0F">
              <w:rPr>
                <w:rFonts w:ascii="Times New Roman" w:hAnsi="Times New Roman"/>
                <w:sz w:val="20"/>
                <w:szCs w:val="20"/>
                <w:lang w:val="es-AR"/>
              </w:rPr>
              <w:t>público</w:t>
            </w:r>
            <w:r w:rsidR="0081796F" w:rsidRPr="00DD6C0F">
              <w:rPr>
                <w:rFonts w:ascii="Times New Roman" w:hAnsi="Times New Roman"/>
                <w:sz w:val="20"/>
                <w:szCs w:val="20"/>
                <w:lang w:val="es-AR"/>
              </w:rPr>
              <w:t xml:space="preserve"> (aportes indirectos del Estado naciona</w:t>
            </w:r>
            <w:r w:rsidR="00DD2B6A" w:rsidRPr="00DD6C0F">
              <w:rPr>
                <w:rFonts w:ascii="Times New Roman" w:hAnsi="Times New Roman"/>
                <w:sz w:val="20"/>
                <w:szCs w:val="20"/>
                <w:lang w:val="es-AR"/>
              </w:rPr>
              <w:t xml:space="preserve">l o </w:t>
            </w:r>
            <w:r w:rsidR="0081796F" w:rsidRPr="00DD6C0F">
              <w:rPr>
                <w:rFonts w:ascii="Times New Roman" w:hAnsi="Times New Roman"/>
                <w:sz w:val="20"/>
                <w:szCs w:val="20"/>
                <w:lang w:val="es-AR"/>
              </w:rPr>
              <w:t>gobiernos provinciales).</w:t>
            </w:r>
          </w:p>
        </w:tc>
        <w:tc>
          <w:tcPr>
            <w:tcW w:w="1583" w:type="dxa"/>
            <w:tcBorders>
              <w:top w:val="single" w:sz="18" w:space="0" w:color="000000"/>
              <w:bottom w:val="single" w:sz="18" w:space="0" w:color="000000"/>
            </w:tcBorders>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Priv.</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Priv.-Pub.</w:t>
            </w:r>
          </w:p>
        </w:tc>
        <w:tc>
          <w:tcPr>
            <w:tcW w:w="1306" w:type="dxa"/>
            <w:tcBorders>
              <w:top w:val="single" w:sz="18" w:space="0" w:color="000000"/>
              <w:bottom w:val="single" w:sz="18" w:space="0" w:color="000000"/>
              <w:right w:val="single" w:sz="18" w:space="0" w:color="000000"/>
            </w:tcBorders>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16</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21</w:t>
            </w:r>
          </w:p>
        </w:tc>
      </w:tr>
      <w:tr w:rsidR="0081796F" w:rsidRPr="00DD6C0F" w:rsidTr="00511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gridSpan w:val="2"/>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p>
          <w:p w:rsidR="0081796F" w:rsidRPr="00DD6C0F" w:rsidRDefault="0081796F" w:rsidP="00DD6C0F">
            <w:pPr>
              <w:rPr>
                <w:rFonts w:ascii="Times New Roman" w:hAnsi="Times New Roman"/>
                <w:bCs/>
                <w:i/>
                <w:iCs/>
                <w:sz w:val="20"/>
                <w:szCs w:val="20"/>
              </w:rPr>
            </w:pPr>
            <w:r w:rsidRPr="00DD6C0F">
              <w:rPr>
                <w:rFonts w:ascii="Times New Roman" w:hAnsi="Times New Roman"/>
                <w:bCs/>
                <w:i/>
                <w:iCs/>
                <w:sz w:val="20"/>
                <w:szCs w:val="20"/>
              </w:rPr>
              <w:t>Monto total de ingresos</w:t>
            </w:r>
          </w:p>
        </w:tc>
        <w:tc>
          <w:tcPr>
            <w:tcW w:w="4677" w:type="dxa"/>
            <w:tcBorders>
              <w:top w:val="single" w:sz="18" w:space="0" w:color="000000"/>
              <w:left w:val="single" w:sz="18" w:space="0" w:color="000000"/>
              <w:bottom w:val="single" w:sz="18" w:space="0" w:color="000000"/>
            </w:tcBorders>
            <w:shd w:val="clear" w:color="auto" w:fill="FFFFFF"/>
          </w:tcPr>
          <w:p w:rsidR="0081796F" w:rsidRPr="00DD6C0F" w:rsidRDefault="00890C6A" w:rsidP="00DD6C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AR"/>
              </w:rPr>
            </w:pPr>
            <w:r w:rsidRPr="00DD6C0F">
              <w:rPr>
                <w:rFonts w:ascii="Times New Roman" w:hAnsi="Times New Roman"/>
                <w:sz w:val="20"/>
                <w:szCs w:val="20"/>
                <w:lang w:val="es-AR"/>
              </w:rPr>
              <w:t>En base a</w:t>
            </w:r>
            <w:r w:rsidR="0081796F" w:rsidRPr="00DD6C0F">
              <w:rPr>
                <w:rFonts w:ascii="Times New Roman" w:hAnsi="Times New Roman"/>
                <w:sz w:val="20"/>
                <w:szCs w:val="20"/>
                <w:lang w:val="es-AR"/>
              </w:rPr>
              <w:t xml:space="preserve"> datos del CRUP (1978), clasificamos los fondos percibidos y declarados por las instituciones </w:t>
            </w:r>
            <w:r w:rsidRPr="00DD6C0F">
              <w:rPr>
                <w:rFonts w:ascii="Times New Roman" w:hAnsi="Times New Roman"/>
                <w:sz w:val="20"/>
                <w:szCs w:val="20"/>
                <w:lang w:val="es-AR"/>
              </w:rPr>
              <w:t>en</w:t>
            </w:r>
            <w:r w:rsidR="0081796F" w:rsidRPr="00DD6C0F">
              <w:rPr>
                <w:rFonts w:ascii="Times New Roman" w:hAnsi="Times New Roman"/>
                <w:sz w:val="20"/>
                <w:szCs w:val="20"/>
                <w:lang w:val="es-AR"/>
              </w:rPr>
              <w:t>: “escaso” (cuando percib</w:t>
            </w:r>
            <w:r w:rsidRPr="00DD6C0F">
              <w:rPr>
                <w:rFonts w:ascii="Times New Roman" w:hAnsi="Times New Roman"/>
                <w:sz w:val="20"/>
                <w:szCs w:val="20"/>
                <w:lang w:val="es-AR"/>
              </w:rPr>
              <w:t>ieron</w:t>
            </w:r>
            <w:r w:rsidR="0081796F" w:rsidRPr="00DD6C0F">
              <w:rPr>
                <w:rFonts w:ascii="Times New Roman" w:hAnsi="Times New Roman"/>
                <w:sz w:val="20"/>
                <w:szCs w:val="20"/>
                <w:lang w:val="es-AR"/>
              </w:rPr>
              <w:t xml:space="preserve"> menos de 70 mil pesos), “módico” (cuando percib</w:t>
            </w:r>
            <w:r w:rsidRPr="00DD6C0F">
              <w:rPr>
                <w:rFonts w:ascii="Times New Roman" w:hAnsi="Times New Roman"/>
                <w:sz w:val="20"/>
                <w:szCs w:val="20"/>
                <w:lang w:val="es-AR"/>
              </w:rPr>
              <w:t>ieron</w:t>
            </w:r>
            <w:r w:rsidR="0081796F" w:rsidRPr="00DD6C0F">
              <w:rPr>
                <w:rFonts w:ascii="Times New Roman" w:hAnsi="Times New Roman"/>
                <w:sz w:val="20"/>
                <w:szCs w:val="20"/>
                <w:lang w:val="es-AR"/>
              </w:rPr>
              <w:t xml:space="preserve"> entre 71 y 300 mil pesos anuales) y “alto” (cuando el monto </w:t>
            </w:r>
            <w:r w:rsidRPr="00DD6C0F">
              <w:rPr>
                <w:rFonts w:ascii="Times New Roman" w:hAnsi="Times New Roman"/>
                <w:sz w:val="20"/>
                <w:szCs w:val="20"/>
                <w:lang w:val="es-AR"/>
              </w:rPr>
              <w:t>fue</w:t>
            </w:r>
            <w:r w:rsidR="0081796F" w:rsidRPr="00DD6C0F">
              <w:rPr>
                <w:rFonts w:ascii="Times New Roman" w:hAnsi="Times New Roman"/>
                <w:sz w:val="20"/>
                <w:szCs w:val="20"/>
                <w:lang w:val="es-AR"/>
              </w:rPr>
              <w:t xml:space="preserve"> mayor a los 301 mil pesos). </w:t>
            </w:r>
            <w:r w:rsidRPr="00DD6C0F">
              <w:rPr>
                <w:rFonts w:ascii="Times New Roman" w:hAnsi="Times New Roman"/>
                <w:sz w:val="20"/>
                <w:szCs w:val="20"/>
                <w:lang w:val="es-AR"/>
              </w:rPr>
              <w:t>Al no contar con</w:t>
            </w:r>
            <w:r w:rsidR="0081796F" w:rsidRPr="00DD6C0F">
              <w:rPr>
                <w:rFonts w:ascii="Times New Roman" w:hAnsi="Times New Roman"/>
                <w:sz w:val="20"/>
                <w:szCs w:val="20"/>
                <w:lang w:val="es-AR"/>
              </w:rPr>
              <w:t xml:space="preserve"> información para la totalidad de </w:t>
            </w:r>
            <w:r w:rsidRPr="00DD6C0F">
              <w:rPr>
                <w:rFonts w:ascii="Times New Roman" w:hAnsi="Times New Roman"/>
                <w:sz w:val="20"/>
                <w:szCs w:val="20"/>
                <w:lang w:val="es-AR"/>
              </w:rPr>
              <w:t>las</w:t>
            </w:r>
            <w:r w:rsidR="0081796F" w:rsidRPr="00DD6C0F">
              <w:rPr>
                <w:rFonts w:ascii="Times New Roman" w:hAnsi="Times New Roman"/>
                <w:sz w:val="20"/>
                <w:szCs w:val="20"/>
                <w:lang w:val="es-AR"/>
              </w:rPr>
              <w:t xml:space="preserve"> unidades de análisis, </w:t>
            </w:r>
            <w:r w:rsidRPr="00DD6C0F">
              <w:rPr>
                <w:rFonts w:ascii="Times New Roman" w:hAnsi="Times New Roman"/>
                <w:sz w:val="20"/>
                <w:szCs w:val="20"/>
                <w:lang w:val="es-AR"/>
              </w:rPr>
              <w:t>las mismas</w:t>
            </w:r>
            <w:r w:rsidR="0081796F" w:rsidRPr="00DD6C0F">
              <w:rPr>
                <w:rFonts w:ascii="Times New Roman" w:hAnsi="Times New Roman"/>
                <w:sz w:val="20"/>
                <w:szCs w:val="20"/>
                <w:lang w:val="es-AR"/>
              </w:rPr>
              <w:t xml:space="preserve"> fueron consignadas como “Sin Datos”.</w:t>
            </w:r>
          </w:p>
        </w:tc>
        <w:tc>
          <w:tcPr>
            <w:tcW w:w="1583" w:type="dxa"/>
            <w:tcBorders>
              <w:top w:val="single" w:sz="18" w:space="0" w:color="000000"/>
              <w:bottom w:val="single" w:sz="18" w:space="0" w:color="000000"/>
            </w:tcBorders>
            <w:shd w:val="clear" w:color="auto" w:fill="FFFFFF"/>
          </w:tcPr>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DD6C0F">
              <w:rPr>
                <w:rFonts w:ascii="Times New Roman" w:hAnsi="Times New Roman"/>
                <w:sz w:val="20"/>
                <w:szCs w:val="20"/>
              </w:rPr>
              <w:t>Ingr</w:t>
            </w:r>
            <w:proofErr w:type="spellEnd"/>
            <w:r w:rsidRPr="00DD6C0F">
              <w:rPr>
                <w:rFonts w:ascii="Times New Roman" w:hAnsi="Times New Roman"/>
                <w:sz w:val="20"/>
                <w:szCs w:val="20"/>
              </w:rPr>
              <w:t xml:space="preserve">. </w:t>
            </w:r>
            <w:proofErr w:type="spellStart"/>
            <w:r w:rsidRPr="00DD6C0F">
              <w:rPr>
                <w:rFonts w:ascii="Times New Roman" w:hAnsi="Times New Roman"/>
                <w:sz w:val="20"/>
                <w:szCs w:val="20"/>
              </w:rPr>
              <w:t>Ec</w:t>
            </w:r>
            <w:proofErr w:type="spellEnd"/>
            <w:r w:rsidRPr="00DD6C0F">
              <w:rPr>
                <w:rFonts w:ascii="Times New Roman" w:hAnsi="Times New Roman"/>
                <w:sz w:val="20"/>
                <w:szCs w:val="20"/>
              </w:rPr>
              <w:t>. Escaso</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DD6C0F">
              <w:rPr>
                <w:rFonts w:ascii="Times New Roman" w:hAnsi="Times New Roman"/>
                <w:sz w:val="20"/>
                <w:szCs w:val="20"/>
              </w:rPr>
              <w:t>Ingr</w:t>
            </w:r>
            <w:proofErr w:type="spellEnd"/>
            <w:r w:rsidRPr="00DD6C0F">
              <w:rPr>
                <w:rFonts w:ascii="Times New Roman" w:hAnsi="Times New Roman"/>
                <w:sz w:val="20"/>
                <w:szCs w:val="20"/>
              </w:rPr>
              <w:t xml:space="preserve">. </w:t>
            </w:r>
            <w:proofErr w:type="spellStart"/>
            <w:r w:rsidRPr="00DD6C0F">
              <w:rPr>
                <w:rFonts w:ascii="Times New Roman" w:hAnsi="Times New Roman"/>
                <w:sz w:val="20"/>
                <w:szCs w:val="20"/>
              </w:rPr>
              <w:t>Ec</w:t>
            </w:r>
            <w:proofErr w:type="spellEnd"/>
            <w:r w:rsidRPr="00DD6C0F">
              <w:rPr>
                <w:rFonts w:ascii="Times New Roman" w:hAnsi="Times New Roman"/>
                <w:sz w:val="20"/>
                <w:szCs w:val="20"/>
              </w:rPr>
              <w:t>. Módico</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DD6C0F">
              <w:rPr>
                <w:rFonts w:ascii="Times New Roman" w:hAnsi="Times New Roman"/>
                <w:sz w:val="20"/>
                <w:szCs w:val="20"/>
              </w:rPr>
              <w:t>Ingr</w:t>
            </w:r>
            <w:proofErr w:type="spellEnd"/>
            <w:r w:rsidRPr="00DD6C0F">
              <w:rPr>
                <w:rFonts w:ascii="Times New Roman" w:hAnsi="Times New Roman"/>
                <w:sz w:val="20"/>
                <w:szCs w:val="20"/>
              </w:rPr>
              <w:t xml:space="preserve">. </w:t>
            </w:r>
            <w:proofErr w:type="spellStart"/>
            <w:r w:rsidRPr="00DD6C0F">
              <w:rPr>
                <w:rFonts w:ascii="Times New Roman" w:hAnsi="Times New Roman"/>
                <w:sz w:val="20"/>
                <w:szCs w:val="20"/>
              </w:rPr>
              <w:t>Ec</w:t>
            </w:r>
            <w:proofErr w:type="spellEnd"/>
            <w:r w:rsidRPr="00DD6C0F">
              <w:rPr>
                <w:rFonts w:ascii="Times New Roman" w:hAnsi="Times New Roman"/>
                <w:sz w:val="20"/>
                <w:szCs w:val="20"/>
              </w:rPr>
              <w:t>. Alto</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Sin Datos</w:t>
            </w:r>
          </w:p>
        </w:tc>
        <w:tc>
          <w:tcPr>
            <w:tcW w:w="1306" w:type="dxa"/>
            <w:tcBorders>
              <w:top w:val="single" w:sz="18" w:space="0" w:color="000000"/>
              <w:bottom w:val="single" w:sz="18" w:space="0" w:color="000000"/>
              <w:right w:val="single" w:sz="18" w:space="0" w:color="000000"/>
            </w:tcBorders>
            <w:shd w:val="clear" w:color="auto" w:fill="FFFFFF"/>
          </w:tcPr>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8</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8</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5</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16</w:t>
            </w:r>
          </w:p>
        </w:tc>
      </w:tr>
      <w:tr w:rsidR="0081796F" w:rsidRPr="00DD6C0F" w:rsidTr="00F806F7">
        <w:trPr>
          <w:trHeight w:val="537"/>
        </w:trPr>
        <w:tc>
          <w:tcPr>
            <w:cnfStyle w:val="001000000000" w:firstRow="0" w:lastRow="0" w:firstColumn="1" w:lastColumn="0" w:oddVBand="0" w:evenVBand="0" w:oddHBand="0" w:evenHBand="0" w:firstRowFirstColumn="0" w:firstRowLastColumn="0" w:lastRowFirstColumn="0" w:lastRowLastColumn="0"/>
            <w:tcW w:w="9234" w:type="dxa"/>
            <w:gridSpan w:val="5"/>
            <w:tcBorders>
              <w:top w:val="single" w:sz="18" w:space="0" w:color="000000"/>
              <w:left w:val="single" w:sz="18" w:space="0" w:color="000000"/>
              <w:bottom w:val="single" w:sz="18" w:space="0" w:color="000000"/>
              <w:right w:val="single" w:sz="18" w:space="0" w:color="000000"/>
            </w:tcBorders>
            <w:shd w:val="clear" w:color="auto" w:fill="EEECE1" w:themeFill="background2"/>
          </w:tcPr>
          <w:p w:rsidR="00DD6C0F" w:rsidRPr="00DD6C0F" w:rsidRDefault="00DD6C0F" w:rsidP="00DD6C0F">
            <w:pPr>
              <w:rPr>
                <w:rFonts w:ascii="Times New Roman" w:hAnsi="Times New Roman"/>
                <w:b/>
                <w:sz w:val="20"/>
                <w:szCs w:val="20"/>
              </w:rPr>
            </w:pPr>
          </w:p>
          <w:p w:rsidR="0081796F" w:rsidRDefault="0081796F" w:rsidP="00DD6C0F">
            <w:pPr>
              <w:rPr>
                <w:rFonts w:ascii="Times New Roman" w:hAnsi="Times New Roman"/>
                <w:b/>
                <w:sz w:val="20"/>
                <w:szCs w:val="20"/>
              </w:rPr>
            </w:pPr>
            <w:r w:rsidRPr="00DD6C0F">
              <w:rPr>
                <w:rFonts w:ascii="Times New Roman" w:hAnsi="Times New Roman"/>
                <w:b/>
                <w:sz w:val="20"/>
                <w:szCs w:val="20"/>
              </w:rPr>
              <w:t>GR</w:t>
            </w:r>
            <w:r w:rsidR="00890C6A" w:rsidRPr="00DD6C0F">
              <w:rPr>
                <w:rFonts w:ascii="Times New Roman" w:hAnsi="Times New Roman"/>
                <w:b/>
                <w:sz w:val="20"/>
                <w:szCs w:val="20"/>
              </w:rPr>
              <w:t>UPO II: ORGANIZACIÓN ACADÉMICA</w:t>
            </w:r>
            <w:r w:rsidR="00890C6A" w:rsidRPr="00DD6C0F">
              <w:rPr>
                <w:rFonts w:ascii="Times New Roman" w:hAnsi="Times New Roman"/>
                <w:b/>
                <w:sz w:val="20"/>
                <w:szCs w:val="20"/>
              </w:rPr>
              <w:tab/>
            </w:r>
          </w:p>
          <w:p w:rsidR="00DD6C0F" w:rsidRPr="00DD6C0F" w:rsidRDefault="00DD6C0F" w:rsidP="00DD6C0F">
            <w:pPr>
              <w:rPr>
                <w:rFonts w:ascii="Times New Roman" w:hAnsi="Times New Roman"/>
                <w:b/>
                <w:sz w:val="20"/>
                <w:szCs w:val="20"/>
              </w:rPr>
            </w:pPr>
          </w:p>
        </w:tc>
      </w:tr>
      <w:tr w:rsidR="0081796F" w:rsidRPr="00DD6C0F" w:rsidTr="00511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gridSpan w:val="2"/>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p>
          <w:p w:rsidR="0081796F" w:rsidRPr="00DD6C0F" w:rsidRDefault="0081796F" w:rsidP="00DD6C0F">
            <w:pPr>
              <w:rPr>
                <w:rFonts w:ascii="Times New Roman" w:hAnsi="Times New Roman"/>
                <w:bCs/>
                <w:i/>
                <w:iCs/>
                <w:sz w:val="20"/>
                <w:szCs w:val="20"/>
              </w:rPr>
            </w:pPr>
            <w:r w:rsidRPr="00DD6C0F">
              <w:rPr>
                <w:rFonts w:ascii="Times New Roman" w:hAnsi="Times New Roman"/>
                <w:bCs/>
                <w:i/>
                <w:iCs/>
                <w:sz w:val="20"/>
                <w:szCs w:val="20"/>
              </w:rPr>
              <w:t>Estructura de gobierno</w:t>
            </w:r>
          </w:p>
        </w:tc>
        <w:tc>
          <w:tcPr>
            <w:tcW w:w="4677" w:type="dxa"/>
            <w:tcBorders>
              <w:top w:val="single" w:sz="18" w:space="0" w:color="000000"/>
              <w:left w:val="single" w:sz="18" w:space="0" w:color="000000"/>
              <w:bottom w:val="single" w:sz="18" w:space="0" w:color="000000"/>
            </w:tcBorders>
            <w:shd w:val="clear" w:color="auto" w:fill="FFFFFF"/>
          </w:tcPr>
          <w:p w:rsidR="0081796F" w:rsidRPr="00DD6C0F" w:rsidRDefault="00CF666E" w:rsidP="00DD6C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AR"/>
              </w:rPr>
            </w:pPr>
            <w:r w:rsidRPr="00DD6C0F">
              <w:rPr>
                <w:rFonts w:ascii="Times New Roman" w:hAnsi="Times New Roman"/>
                <w:sz w:val="20"/>
                <w:szCs w:val="20"/>
                <w:lang w:val="es-AR"/>
              </w:rPr>
              <w:t xml:space="preserve">Se han distinguido </w:t>
            </w:r>
            <w:r w:rsidR="0081796F" w:rsidRPr="00DD6C0F">
              <w:rPr>
                <w:rFonts w:ascii="Times New Roman" w:hAnsi="Times New Roman"/>
                <w:sz w:val="20"/>
                <w:szCs w:val="20"/>
                <w:lang w:val="es-AR"/>
              </w:rPr>
              <w:t xml:space="preserve">aquellas instituciones en las que el órgano jurídico máximo es un Consejo Directivo o de Administración (integrado </w:t>
            </w:r>
            <w:r w:rsidR="00C36B43" w:rsidRPr="00DD6C0F">
              <w:rPr>
                <w:rFonts w:ascii="Times New Roman" w:hAnsi="Times New Roman"/>
                <w:sz w:val="20"/>
                <w:szCs w:val="20"/>
                <w:lang w:val="es-AR"/>
              </w:rPr>
              <w:t>habitualmente</w:t>
            </w:r>
            <w:r w:rsidR="0081796F" w:rsidRPr="00DD6C0F">
              <w:rPr>
                <w:rFonts w:ascii="Times New Roman" w:hAnsi="Times New Roman"/>
                <w:sz w:val="20"/>
                <w:szCs w:val="20"/>
                <w:lang w:val="es-AR"/>
              </w:rPr>
              <w:t xml:space="preserve"> por grupos de civiles, militares o eclesiásticos), ubicados por encima del Consejo Académico</w:t>
            </w:r>
            <w:r w:rsidR="00C36B43" w:rsidRPr="00DD6C0F">
              <w:rPr>
                <w:rFonts w:ascii="Times New Roman" w:hAnsi="Times New Roman"/>
                <w:sz w:val="20"/>
                <w:szCs w:val="20"/>
                <w:lang w:val="es-AR"/>
              </w:rPr>
              <w:t xml:space="preserve"> [Top Down]</w:t>
            </w:r>
            <w:r w:rsidR="0081796F" w:rsidRPr="00DD6C0F">
              <w:rPr>
                <w:rFonts w:ascii="Times New Roman" w:hAnsi="Times New Roman"/>
                <w:sz w:val="20"/>
                <w:szCs w:val="20"/>
                <w:lang w:val="es-AR"/>
              </w:rPr>
              <w:t xml:space="preserve">; y un formato de organización híbrido, donde </w:t>
            </w:r>
            <w:r w:rsidR="00C36B43" w:rsidRPr="00DD6C0F">
              <w:rPr>
                <w:rFonts w:ascii="Times New Roman" w:hAnsi="Times New Roman"/>
                <w:sz w:val="20"/>
                <w:szCs w:val="20"/>
                <w:lang w:val="es-AR"/>
              </w:rPr>
              <w:t xml:space="preserve">hubo </w:t>
            </w:r>
            <w:r w:rsidR="0081796F" w:rsidRPr="00DD6C0F">
              <w:rPr>
                <w:rFonts w:ascii="Times New Roman" w:hAnsi="Times New Roman"/>
                <w:sz w:val="20"/>
                <w:szCs w:val="20"/>
                <w:lang w:val="es-AR"/>
              </w:rPr>
              <w:t>autonomía de gestión [</w:t>
            </w:r>
            <w:proofErr w:type="spellStart"/>
            <w:r w:rsidR="0081796F" w:rsidRPr="00DD6C0F">
              <w:rPr>
                <w:rFonts w:ascii="Times New Roman" w:hAnsi="Times New Roman"/>
                <w:sz w:val="20"/>
                <w:szCs w:val="20"/>
                <w:lang w:val="es-AR"/>
              </w:rPr>
              <w:t>Mixed</w:t>
            </w:r>
            <w:proofErr w:type="spellEnd"/>
            <w:r w:rsidR="0081796F" w:rsidRPr="00DD6C0F">
              <w:rPr>
                <w:rFonts w:ascii="Times New Roman" w:hAnsi="Times New Roman"/>
                <w:sz w:val="20"/>
                <w:szCs w:val="20"/>
                <w:lang w:val="es-AR"/>
              </w:rPr>
              <w:t xml:space="preserve">]. </w:t>
            </w:r>
            <w:r w:rsidR="00C36B43" w:rsidRPr="00DD6C0F">
              <w:rPr>
                <w:rFonts w:ascii="Times New Roman" w:hAnsi="Times New Roman"/>
                <w:sz w:val="20"/>
                <w:szCs w:val="20"/>
                <w:lang w:val="es-AR"/>
              </w:rPr>
              <w:t>En</w:t>
            </w:r>
            <w:r w:rsidR="0081796F" w:rsidRPr="00DD6C0F">
              <w:rPr>
                <w:rFonts w:ascii="Times New Roman" w:hAnsi="Times New Roman"/>
                <w:sz w:val="20"/>
                <w:szCs w:val="20"/>
                <w:lang w:val="es-AR"/>
              </w:rPr>
              <w:t xml:space="preserve"> este último </w:t>
            </w:r>
            <w:r w:rsidR="00C36B43" w:rsidRPr="00DD6C0F">
              <w:rPr>
                <w:rFonts w:ascii="Times New Roman" w:hAnsi="Times New Roman"/>
                <w:sz w:val="20"/>
                <w:szCs w:val="20"/>
                <w:lang w:val="es-AR"/>
              </w:rPr>
              <w:t xml:space="preserve">encontramos </w:t>
            </w:r>
            <w:r w:rsidR="0081796F" w:rsidRPr="00DD6C0F">
              <w:rPr>
                <w:rFonts w:ascii="Times New Roman" w:hAnsi="Times New Roman"/>
                <w:sz w:val="20"/>
                <w:szCs w:val="20"/>
                <w:lang w:val="es-AR"/>
              </w:rPr>
              <w:t>estructuras de g</w:t>
            </w:r>
            <w:r w:rsidR="00C36B43" w:rsidRPr="00DD6C0F">
              <w:rPr>
                <w:rFonts w:ascii="Times New Roman" w:hAnsi="Times New Roman"/>
                <w:sz w:val="20"/>
                <w:szCs w:val="20"/>
                <w:lang w:val="es-AR"/>
              </w:rPr>
              <w:t>obierno similares a las U</w:t>
            </w:r>
            <w:r w:rsidR="0081796F" w:rsidRPr="00DD6C0F">
              <w:rPr>
                <w:rFonts w:ascii="Times New Roman" w:hAnsi="Times New Roman"/>
                <w:sz w:val="20"/>
                <w:szCs w:val="20"/>
                <w:lang w:val="es-AR"/>
              </w:rPr>
              <w:t xml:space="preserve">niversidades </w:t>
            </w:r>
            <w:r w:rsidR="00C36B43" w:rsidRPr="00DD6C0F">
              <w:rPr>
                <w:rFonts w:ascii="Times New Roman" w:hAnsi="Times New Roman"/>
                <w:sz w:val="20"/>
                <w:szCs w:val="20"/>
                <w:lang w:val="es-AR"/>
              </w:rPr>
              <w:t>públicas</w:t>
            </w:r>
            <w:r w:rsidR="0081796F" w:rsidRPr="00DD6C0F">
              <w:rPr>
                <w:rFonts w:ascii="Times New Roman" w:hAnsi="Times New Roman"/>
                <w:sz w:val="20"/>
                <w:szCs w:val="20"/>
                <w:lang w:val="es-AR"/>
              </w:rPr>
              <w:t>, es decir de “abajo hacia arr</w:t>
            </w:r>
            <w:r w:rsidR="00C36B43" w:rsidRPr="00DD6C0F">
              <w:rPr>
                <w:rFonts w:ascii="Times New Roman" w:hAnsi="Times New Roman"/>
                <w:sz w:val="20"/>
                <w:szCs w:val="20"/>
                <w:lang w:val="es-AR"/>
              </w:rPr>
              <w:t>iba”, donde la designación del R</w:t>
            </w:r>
            <w:r w:rsidR="0081796F" w:rsidRPr="00DD6C0F">
              <w:rPr>
                <w:rFonts w:ascii="Times New Roman" w:hAnsi="Times New Roman"/>
                <w:sz w:val="20"/>
                <w:szCs w:val="20"/>
                <w:lang w:val="es-AR"/>
              </w:rPr>
              <w:t>ector es realizada por la Asamblea Universitaria.</w:t>
            </w:r>
          </w:p>
        </w:tc>
        <w:tc>
          <w:tcPr>
            <w:tcW w:w="1583" w:type="dxa"/>
            <w:tcBorders>
              <w:top w:val="single" w:sz="18" w:space="0" w:color="000000"/>
              <w:bottom w:val="single" w:sz="18" w:space="0" w:color="000000"/>
            </w:tcBorders>
            <w:shd w:val="clear" w:color="auto" w:fill="FFFFFF"/>
          </w:tcPr>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Top Down</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 xml:space="preserve"> </w:t>
            </w:r>
            <w:proofErr w:type="spellStart"/>
            <w:r w:rsidRPr="00DD6C0F">
              <w:rPr>
                <w:rFonts w:ascii="Times New Roman" w:hAnsi="Times New Roman"/>
                <w:sz w:val="20"/>
                <w:szCs w:val="20"/>
              </w:rPr>
              <w:t>Mixed</w:t>
            </w:r>
            <w:proofErr w:type="spellEnd"/>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06" w:type="dxa"/>
            <w:tcBorders>
              <w:top w:val="single" w:sz="18" w:space="0" w:color="000000"/>
              <w:bottom w:val="single" w:sz="18" w:space="0" w:color="000000"/>
              <w:right w:val="single" w:sz="18" w:space="0" w:color="000000"/>
            </w:tcBorders>
            <w:shd w:val="clear" w:color="auto" w:fill="FFFFFF"/>
          </w:tcPr>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26</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11</w:t>
            </w:r>
          </w:p>
        </w:tc>
      </w:tr>
      <w:tr w:rsidR="0081796F" w:rsidRPr="00DD6C0F" w:rsidTr="00511F05">
        <w:tc>
          <w:tcPr>
            <w:cnfStyle w:val="001000000000" w:firstRow="0" w:lastRow="0" w:firstColumn="1" w:lastColumn="0" w:oddVBand="0" w:evenVBand="0" w:oddHBand="0" w:evenHBand="0" w:firstRowFirstColumn="0" w:firstRowLastColumn="0" w:lastRowFirstColumn="0" w:lastRowLastColumn="0"/>
            <w:tcW w:w="1668" w:type="dxa"/>
            <w:gridSpan w:val="2"/>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sz w:val="20"/>
                <w:szCs w:val="20"/>
              </w:rPr>
            </w:pPr>
            <w:r w:rsidRPr="00DD6C0F">
              <w:rPr>
                <w:rFonts w:ascii="Times New Roman" w:hAnsi="Times New Roman"/>
                <w:bCs/>
                <w:i/>
                <w:iCs/>
                <w:sz w:val="20"/>
                <w:szCs w:val="20"/>
              </w:rPr>
              <w:t>Investigación</w:t>
            </w:r>
          </w:p>
        </w:tc>
        <w:tc>
          <w:tcPr>
            <w:tcW w:w="4677" w:type="dxa"/>
            <w:tcBorders>
              <w:top w:val="single" w:sz="18" w:space="0" w:color="000000"/>
              <w:left w:val="single" w:sz="18" w:space="0" w:color="000000"/>
              <w:bottom w:val="single" w:sz="18" w:space="0" w:color="000000"/>
            </w:tcBorders>
            <w:shd w:val="clear" w:color="auto" w:fill="FFFFFF"/>
          </w:tcPr>
          <w:p w:rsidR="0081796F" w:rsidRPr="00DD6C0F" w:rsidRDefault="00CF666E" w:rsidP="00DD6C0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AR"/>
              </w:rPr>
            </w:pPr>
            <w:r w:rsidRPr="00DD6C0F">
              <w:rPr>
                <w:rFonts w:ascii="Times New Roman" w:hAnsi="Times New Roman"/>
                <w:sz w:val="20"/>
                <w:szCs w:val="20"/>
                <w:lang w:val="es-AR"/>
              </w:rPr>
              <w:t>Establece diferenciación entre</w:t>
            </w:r>
            <w:r w:rsidR="0081796F" w:rsidRPr="00DD6C0F">
              <w:rPr>
                <w:rFonts w:ascii="Times New Roman" w:hAnsi="Times New Roman"/>
                <w:sz w:val="20"/>
                <w:szCs w:val="20"/>
                <w:lang w:val="es-AR"/>
              </w:rPr>
              <w:t xml:space="preserve"> instituciones que realiza</w:t>
            </w:r>
            <w:r w:rsidR="006909B5" w:rsidRPr="00DD6C0F">
              <w:rPr>
                <w:rFonts w:ascii="Times New Roman" w:hAnsi="Times New Roman"/>
                <w:sz w:val="20"/>
                <w:szCs w:val="20"/>
                <w:lang w:val="es-AR"/>
              </w:rPr>
              <w:t>ron</w:t>
            </w:r>
            <w:r w:rsidR="0081796F" w:rsidRPr="00DD6C0F">
              <w:rPr>
                <w:rFonts w:ascii="Times New Roman" w:hAnsi="Times New Roman"/>
                <w:sz w:val="20"/>
                <w:szCs w:val="20"/>
                <w:lang w:val="es-AR"/>
              </w:rPr>
              <w:t xml:space="preserve"> tareas de docencia e investigación (entablando por tanto vínculos con organismos científicos y técnicos nacionales e internacionales) </w:t>
            </w:r>
            <w:r w:rsidR="006909B5" w:rsidRPr="00DD6C0F">
              <w:rPr>
                <w:rFonts w:ascii="Times New Roman" w:hAnsi="Times New Roman"/>
                <w:sz w:val="20"/>
                <w:szCs w:val="20"/>
                <w:lang w:val="es-AR"/>
              </w:rPr>
              <w:t>de</w:t>
            </w:r>
            <w:r w:rsidR="0081796F" w:rsidRPr="00DD6C0F">
              <w:rPr>
                <w:rFonts w:ascii="Times New Roman" w:hAnsi="Times New Roman"/>
                <w:sz w:val="20"/>
                <w:szCs w:val="20"/>
                <w:lang w:val="es-AR"/>
              </w:rPr>
              <w:t xml:space="preserve"> la gran mayoría que se dedicó </w:t>
            </w:r>
            <w:r w:rsidR="006909B5" w:rsidRPr="00DD6C0F">
              <w:rPr>
                <w:rFonts w:ascii="Times New Roman" w:hAnsi="Times New Roman"/>
                <w:sz w:val="20"/>
                <w:szCs w:val="20"/>
                <w:lang w:val="es-AR"/>
              </w:rPr>
              <w:t xml:space="preserve">sólo </w:t>
            </w:r>
            <w:r w:rsidR="0081796F" w:rsidRPr="00DD6C0F">
              <w:rPr>
                <w:rFonts w:ascii="Times New Roman" w:hAnsi="Times New Roman"/>
                <w:sz w:val="20"/>
                <w:szCs w:val="20"/>
                <w:lang w:val="es-AR"/>
              </w:rPr>
              <w:t xml:space="preserve">a tareas educativas. </w:t>
            </w:r>
            <w:r w:rsidR="006909B5" w:rsidRPr="00DD6C0F">
              <w:rPr>
                <w:rFonts w:ascii="Times New Roman" w:hAnsi="Times New Roman"/>
                <w:sz w:val="20"/>
                <w:szCs w:val="20"/>
                <w:lang w:val="es-AR"/>
              </w:rPr>
              <w:t>E</w:t>
            </w:r>
            <w:r w:rsidR="0081796F" w:rsidRPr="00DD6C0F">
              <w:rPr>
                <w:rFonts w:ascii="Times New Roman" w:hAnsi="Times New Roman"/>
                <w:sz w:val="20"/>
                <w:szCs w:val="20"/>
                <w:lang w:val="es-AR"/>
              </w:rPr>
              <w:t>stablecimos las siguientes modalidades: investigación endógena; interinstitucional; o ausencia de investigación.</w:t>
            </w:r>
          </w:p>
        </w:tc>
        <w:tc>
          <w:tcPr>
            <w:tcW w:w="1583" w:type="dxa"/>
            <w:tcBorders>
              <w:top w:val="single" w:sz="18" w:space="0" w:color="000000"/>
              <w:bottom w:val="single" w:sz="18" w:space="0" w:color="000000"/>
            </w:tcBorders>
            <w:shd w:val="clear" w:color="auto" w:fill="FFFFFF"/>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 xml:space="preserve">Interinstitucional </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 xml:space="preserve">Endógena </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S/</w:t>
            </w:r>
            <w:proofErr w:type="spellStart"/>
            <w:r w:rsidRPr="00DD6C0F">
              <w:rPr>
                <w:rFonts w:ascii="Times New Roman" w:hAnsi="Times New Roman"/>
                <w:sz w:val="20"/>
                <w:szCs w:val="20"/>
              </w:rPr>
              <w:t>Investig</w:t>
            </w:r>
            <w:proofErr w:type="spellEnd"/>
            <w:r w:rsidRPr="00DD6C0F">
              <w:rPr>
                <w:rFonts w:ascii="Times New Roman" w:hAnsi="Times New Roman"/>
                <w:sz w:val="20"/>
                <w:szCs w:val="20"/>
              </w:rPr>
              <w:t>.</w:t>
            </w:r>
          </w:p>
        </w:tc>
        <w:tc>
          <w:tcPr>
            <w:tcW w:w="1306" w:type="dxa"/>
            <w:tcBorders>
              <w:top w:val="single" w:sz="18" w:space="0" w:color="000000"/>
              <w:bottom w:val="single" w:sz="18" w:space="0" w:color="000000"/>
              <w:right w:val="single" w:sz="18" w:space="0" w:color="000000"/>
            </w:tcBorders>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27</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4</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6</w:t>
            </w:r>
          </w:p>
        </w:tc>
      </w:tr>
      <w:tr w:rsidR="0081796F" w:rsidRPr="00DD6C0F" w:rsidTr="00F806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4" w:type="dxa"/>
            <w:gridSpan w:val="5"/>
            <w:tcBorders>
              <w:top w:val="single" w:sz="18" w:space="0" w:color="000000"/>
              <w:left w:val="single" w:sz="18" w:space="0" w:color="000000"/>
              <w:bottom w:val="single" w:sz="18" w:space="0" w:color="000000"/>
              <w:right w:val="single" w:sz="18" w:space="0" w:color="000000"/>
            </w:tcBorders>
            <w:shd w:val="clear" w:color="auto" w:fill="EEECE1" w:themeFill="background2"/>
          </w:tcPr>
          <w:p w:rsidR="0081796F" w:rsidRPr="00DD6C0F" w:rsidRDefault="0081796F" w:rsidP="00DD6C0F">
            <w:pPr>
              <w:rPr>
                <w:rFonts w:ascii="Times New Roman" w:hAnsi="Times New Roman"/>
                <w:sz w:val="20"/>
                <w:szCs w:val="20"/>
              </w:rPr>
            </w:pPr>
          </w:p>
          <w:p w:rsidR="00DD6C0F" w:rsidRDefault="0081796F" w:rsidP="00DD6C0F">
            <w:pPr>
              <w:rPr>
                <w:rFonts w:ascii="Times New Roman" w:hAnsi="Times New Roman"/>
                <w:b/>
                <w:sz w:val="20"/>
                <w:szCs w:val="20"/>
              </w:rPr>
            </w:pPr>
            <w:r w:rsidRPr="00DD6C0F">
              <w:rPr>
                <w:rFonts w:ascii="Times New Roman" w:hAnsi="Times New Roman"/>
                <w:b/>
                <w:sz w:val="20"/>
                <w:szCs w:val="20"/>
              </w:rPr>
              <w:t>GRUPO III: CAPITAL SOCIAL</w:t>
            </w:r>
          </w:p>
          <w:p w:rsidR="0081796F" w:rsidRPr="00DD6C0F" w:rsidRDefault="0081796F" w:rsidP="00DD6C0F">
            <w:pPr>
              <w:rPr>
                <w:rFonts w:ascii="Times New Roman" w:hAnsi="Times New Roman"/>
                <w:sz w:val="20"/>
                <w:szCs w:val="20"/>
              </w:rPr>
            </w:pPr>
            <w:r w:rsidRPr="00DD6C0F">
              <w:rPr>
                <w:rFonts w:ascii="Times New Roman" w:hAnsi="Times New Roman"/>
                <w:b/>
                <w:sz w:val="20"/>
                <w:szCs w:val="20"/>
              </w:rPr>
              <w:tab/>
            </w:r>
          </w:p>
        </w:tc>
      </w:tr>
      <w:tr w:rsidR="0081796F" w:rsidRPr="00DD6C0F" w:rsidTr="00511F05">
        <w:tc>
          <w:tcPr>
            <w:cnfStyle w:val="001000000000" w:firstRow="0" w:lastRow="0" w:firstColumn="1" w:lastColumn="0" w:oddVBand="0" w:evenVBand="0" w:oddHBand="0" w:evenHBand="0" w:firstRowFirstColumn="0" w:firstRowLastColumn="0" w:lastRowFirstColumn="0" w:lastRowLastColumn="0"/>
            <w:tcW w:w="1483" w:type="dxa"/>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bCs/>
                <w:i/>
                <w:iCs/>
                <w:sz w:val="20"/>
                <w:szCs w:val="20"/>
              </w:rPr>
            </w:pPr>
          </w:p>
          <w:p w:rsidR="0071070B" w:rsidRPr="00DD6C0F" w:rsidRDefault="0071070B"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r w:rsidRPr="00DD6C0F">
              <w:rPr>
                <w:rFonts w:ascii="Times New Roman" w:hAnsi="Times New Roman"/>
                <w:bCs/>
                <w:i/>
                <w:iCs/>
                <w:sz w:val="20"/>
                <w:szCs w:val="20"/>
              </w:rPr>
              <w:t xml:space="preserve">Antigüedad </w:t>
            </w:r>
          </w:p>
        </w:tc>
        <w:tc>
          <w:tcPr>
            <w:tcW w:w="4862" w:type="dxa"/>
            <w:gridSpan w:val="2"/>
            <w:tcBorders>
              <w:top w:val="single" w:sz="18" w:space="0" w:color="000000"/>
              <w:left w:val="single" w:sz="18" w:space="0" w:color="000000"/>
              <w:bottom w:val="single" w:sz="18" w:space="0" w:color="000000"/>
            </w:tcBorders>
            <w:shd w:val="clear" w:color="auto" w:fill="FFFFFF"/>
          </w:tcPr>
          <w:p w:rsidR="0081796F" w:rsidRPr="00DD6C0F" w:rsidRDefault="0081796F" w:rsidP="00DD6C0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AR"/>
              </w:rPr>
            </w:pPr>
            <w:r w:rsidRPr="00DD6C0F">
              <w:rPr>
                <w:rFonts w:ascii="Times New Roman" w:hAnsi="Times New Roman"/>
                <w:sz w:val="20"/>
                <w:szCs w:val="20"/>
                <w:lang w:val="es-AR"/>
              </w:rPr>
              <w:t xml:space="preserve">Refiere a la fecha en que la institución fue creada, fundada o comenzó sus actividades y permite dar cuenta de la historia de la misma y lazos construidos desde su incorporación al sistema nacional de educación superior. </w:t>
            </w:r>
            <w:r w:rsidR="00511F05" w:rsidRPr="00DD6C0F">
              <w:rPr>
                <w:rFonts w:ascii="Times New Roman" w:hAnsi="Times New Roman"/>
                <w:sz w:val="20"/>
                <w:szCs w:val="20"/>
                <w:lang w:val="es-AR"/>
              </w:rPr>
              <w:t>Los cortes temporales fueron establecidos e</w:t>
            </w:r>
            <w:r w:rsidRPr="00DD6C0F">
              <w:rPr>
                <w:rFonts w:ascii="Times New Roman" w:hAnsi="Times New Roman"/>
                <w:sz w:val="20"/>
                <w:szCs w:val="20"/>
                <w:lang w:val="es-AR"/>
              </w:rPr>
              <w:t>n función de los marcos legales regulatorios.</w:t>
            </w:r>
          </w:p>
        </w:tc>
        <w:tc>
          <w:tcPr>
            <w:tcW w:w="1583" w:type="dxa"/>
            <w:tcBorders>
              <w:top w:val="single" w:sz="18" w:space="0" w:color="000000"/>
              <w:bottom w:val="single" w:sz="18" w:space="0" w:color="000000"/>
            </w:tcBorders>
            <w:shd w:val="clear" w:color="auto" w:fill="FFFFFF"/>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Ats.1958</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1959-1966</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r w:rsidRPr="00DD6C0F">
              <w:rPr>
                <w:rFonts w:ascii="Times New Roman" w:hAnsi="Times New Roman"/>
                <w:sz w:val="20"/>
                <w:szCs w:val="20"/>
              </w:rPr>
              <w:t>1967-1983</w:t>
            </w:r>
          </w:p>
        </w:tc>
        <w:tc>
          <w:tcPr>
            <w:tcW w:w="1306" w:type="dxa"/>
            <w:tcBorders>
              <w:top w:val="single" w:sz="18" w:space="0" w:color="000000"/>
              <w:bottom w:val="single" w:sz="18" w:space="0" w:color="000000"/>
              <w:right w:val="single" w:sz="18" w:space="0" w:color="000000"/>
            </w:tcBorders>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7</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23</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7</w:t>
            </w:r>
          </w:p>
        </w:tc>
      </w:tr>
      <w:tr w:rsidR="0081796F" w:rsidRPr="00DD6C0F" w:rsidTr="00511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sz w:val="20"/>
                <w:szCs w:val="20"/>
              </w:rPr>
            </w:pPr>
          </w:p>
          <w:p w:rsidR="0081796F" w:rsidRPr="00DD6C0F" w:rsidRDefault="0081796F" w:rsidP="00DD6C0F">
            <w:pPr>
              <w:jc w:val="both"/>
              <w:rPr>
                <w:rFonts w:ascii="Times New Roman" w:hAnsi="Times New Roman"/>
                <w:sz w:val="20"/>
                <w:szCs w:val="20"/>
              </w:rPr>
            </w:pPr>
          </w:p>
          <w:p w:rsidR="0081796F" w:rsidRPr="00DD6C0F" w:rsidRDefault="0081796F" w:rsidP="00DD6C0F">
            <w:pPr>
              <w:jc w:val="both"/>
              <w:rPr>
                <w:rFonts w:ascii="Times New Roman" w:hAnsi="Times New Roman"/>
                <w:i/>
                <w:sz w:val="20"/>
                <w:szCs w:val="20"/>
              </w:rPr>
            </w:pPr>
            <w:r w:rsidRPr="00DD6C0F">
              <w:rPr>
                <w:rFonts w:ascii="Times New Roman" w:hAnsi="Times New Roman"/>
                <w:i/>
                <w:sz w:val="20"/>
                <w:szCs w:val="20"/>
              </w:rPr>
              <w:t>Perfil institucional</w:t>
            </w:r>
          </w:p>
        </w:tc>
        <w:tc>
          <w:tcPr>
            <w:tcW w:w="4862" w:type="dxa"/>
            <w:gridSpan w:val="2"/>
            <w:tcBorders>
              <w:top w:val="single" w:sz="18" w:space="0" w:color="000000"/>
              <w:left w:val="single" w:sz="18" w:space="0" w:color="000000"/>
              <w:bottom w:val="single" w:sz="18" w:space="0" w:color="000000"/>
            </w:tcBorders>
            <w:shd w:val="clear" w:color="auto" w:fill="auto"/>
          </w:tcPr>
          <w:p w:rsidR="0081796F" w:rsidRPr="00DD6C0F" w:rsidRDefault="00B528DA" w:rsidP="00DD6C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AR"/>
              </w:rPr>
            </w:pPr>
            <w:r w:rsidRPr="00DD6C0F">
              <w:rPr>
                <w:rFonts w:ascii="Times New Roman" w:hAnsi="Times New Roman"/>
                <w:sz w:val="20"/>
                <w:szCs w:val="20"/>
                <w:lang w:val="es-AR"/>
              </w:rPr>
              <w:t>Se</w:t>
            </w:r>
            <w:r w:rsidR="0071070B" w:rsidRPr="00DD6C0F">
              <w:rPr>
                <w:rFonts w:ascii="Times New Roman" w:hAnsi="Times New Roman"/>
                <w:sz w:val="20"/>
                <w:szCs w:val="20"/>
                <w:lang w:val="es-AR"/>
              </w:rPr>
              <w:t xml:space="preserve"> busca</w:t>
            </w:r>
            <w:r w:rsidR="0081796F" w:rsidRPr="00DD6C0F">
              <w:rPr>
                <w:rFonts w:ascii="Times New Roman" w:hAnsi="Times New Roman"/>
                <w:sz w:val="20"/>
                <w:szCs w:val="20"/>
                <w:lang w:val="es-AR"/>
              </w:rPr>
              <w:t xml:space="preserve"> diferenciar aquellas instituciones vinculadas a emprendimientos de la Iglesia católica con un perfil más tradicional [Trad.-Cat.] </w:t>
            </w:r>
            <w:r w:rsidR="0071070B" w:rsidRPr="00DD6C0F">
              <w:rPr>
                <w:rFonts w:ascii="Times New Roman" w:hAnsi="Times New Roman"/>
                <w:sz w:val="20"/>
                <w:szCs w:val="20"/>
                <w:lang w:val="es-AR"/>
              </w:rPr>
              <w:t>de</w:t>
            </w:r>
            <w:r w:rsidR="0081796F" w:rsidRPr="00DD6C0F">
              <w:rPr>
                <w:rFonts w:ascii="Times New Roman" w:hAnsi="Times New Roman"/>
                <w:sz w:val="20"/>
                <w:szCs w:val="20"/>
                <w:lang w:val="es-AR"/>
              </w:rPr>
              <w:t xml:space="preserve"> aquellas ligadas a sectores universitarios, técnicos, de la producción o empresari</w:t>
            </w:r>
            <w:r w:rsidRPr="00DD6C0F">
              <w:rPr>
                <w:rFonts w:ascii="Times New Roman" w:hAnsi="Times New Roman"/>
                <w:sz w:val="20"/>
                <w:szCs w:val="20"/>
                <w:lang w:val="es-AR"/>
              </w:rPr>
              <w:t>ale</w:t>
            </w:r>
            <w:r w:rsidR="0081796F" w:rsidRPr="00DD6C0F">
              <w:rPr>
                <w:rFonts w:ascii="Times New Roman" w:hAnsi="Times New Roman"/>
                <w:sz w:val="20"/>
                <w:szCs w:val="20"/>
                <w:lang w:val="es-AR"/>
              </w:rPr>
              <w:t>s con un perfil más moderno [</w:t>
            </w:r>
            <w:proofErr w:type="spellStart"/>
            <w:r w:rsidR="0081796F" w:rsidRPr="00DD6C0F">
              <w:rPr>
                <w:rFonts w:ascii="Times New Roman" w:hAnsi="Times New Roman"/>
                <w:sz w:val="20"/>
                <w:szCs w:val="20"/>
                <w:lang w:val="es-AR"/>
              </w:rPr>
              <w:t>Mod</w:t>
            </w:r>
            <w:proofErr w:type="spellEnd"/>
            <w:r w:rsidR="0081796F" w:rsidRPr="00DD6C0F">
              <w:rPr>
                <w:rFonts w:ascii="Times New Roman" w:hAnsi="Times New Roman"/>
                <w:sz w:val="20"/>
                <w:szCs w:val="20"/>
                <w:lang w:val="es-AR"/>
              </w:rPr>
              <w:t>.-Prof.].</w:t>
            </w:r>
          </w:p>
        </w:tc>
        <w:tc>
          <w:tcPr>
            <w:tcW w:w="1583" w:type="dxa"/>
            <w:tcBorders>
              <w:top w:val="single" w:sz="18" w:space="0" w:color="000000"/>
              <w:bottom w:val="single" w:sz="18" w:space="0" w:color="000000"/>
            </w:tcBorders>
            <w:shd w:val="clear" w:color="auto" w:fill="auto"/>
          </w:tcPr>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 xml:space="preserve">Trad.-Cat. </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DD6C0F">
              <w:rPr>
                <w:rFonts w:ascii="Times New Roman" w:hAnsi="Times New Roman"/>
                <w:sz w:val="20"/>
                <w:szCs w:val="20"/>
              </w:rPr>
              <w:t>Mod</w:t>
            </w:r>
            <w:proofErr w:type="spellEnd"/>
            <w:r w:rsidRPr="00DD6C0F">
              <w:rPr>
                <w:rFonts w:ascii="Times New Roman" w:hAnsi="Times New Roman"/>
                <w:sz w:val="20"/>
                <w:szCs w:val="20"/>
              </w:rPr>
              <w:t>.-Prof.</w:t>
            </w:r>
          </w:p>
        </w:tc>
        <w:tc>
          <w:tcPr>
            <w:tcW w:w="1306" w:type="dxa"/>
            <w:tcBorders>
              <w:top w:val="single" w:sz="18" w:space="0" w:color="000000"/>
              <w:bottom w:val="single" w:sz="18" w:space="0" w:color="000000"/>
              <w:right w:val="single" w:sz="18" w:space="0" w:color="000000"/>
            </w:tcBorders>
            <w:shd w:val="clear" w:color="auto" w:fill="auto"/>
          </w:tcPr>
          <w:p w:rsidR="0081796F" w:rsidRPr="00DD6C0F" w:rsidRDefault="0081796F" w:rsidP="00DD6C0F">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16</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21</w:t>
            </w:r>
          </w:p>
        </w:tc>
      </w:tr>
      <w:tr w:rsidR="0081796F" w:rsidRPr="00DD6C0F" w:rsidTr="00511F05">
        <w:tc>
          <w:tcPr>
            <w:cnfStyle w:val="001000000000" w:firstRow="0" w:lastRow="0" w:firstColumn="1" w:lastColumn="0" w:oddVBand="0" w:evenVBand="0" w:oddHBand="0" w:evenHBand="0" w:firstRowFirstColumn="0" w:firstRowLastColumn="0" w:lastRowFirstColumn="0" w:lastRowLastColumn="0"/>
            <w:tcW w:w="1483" w:type="dxa"/>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sz w:val="20"/>
                <w:szCs w:val="20"/>
              </w:rPr>
            </w:pPr>
          </w:p>
          <w:p w:rsidR="0081796F" w:rsidRPr="00DD6C0F" w:rsidRDefault="0081796F" w:rsidP="00DD6C0F">
            <w:pPr>
              <w:jc w:val="both"/>
              <w:rPr>
                <w:rFonts w:ascii="Times New Roman" w:hAnsi="Times New Roman"/>
                <w:sz w:val="20"/>
                <w:szCs w:val="20"/>
              </w:rPr>
            </w:pPr>
          </w:p>
          <w:p w:rsidR="0081796F" w:rsidRPr="00DD6C0F" w:rsidRDefault="0081796F" w:rsidP="00DD6C0F">
            <w:pPr>
              <w:rPr>
                <w:rFonts w:ascii="Times New Roman" w:hAnsi="Times New Roman"/>
                <w:i/>
                <w:sz w:val="20"/>
                <w:szCs w:val="20"/>
              </w:rPr>
            </w:pPr>
            <w:r w:rsidRPr="00DD6C0F">
              <w:rPr>
                <w:rFonts w:ascii="Times New Roman" w:hAnsi="Times New Roman"/>
                <w:i/>
                <w:sz w:val="20"/>
                <w:szCs w:val="20"/>
              </w:rPr>
              <w:t xml:space="preserve">Capital </w:t>
            </w:r>
            <w:r w:rsidR="00B528DA" w:rsidRPr="00DD6C0F">
              <w:rPr>
                <w:rFonts w:ascii="Times New Roman" w:hAnsi="Times New Roman"/>
                <w:i/>
                <w:sz w:val="20"/>
                <w:szCs w:val="20"/>
              </w:rPr>
              <w:t xml:space="preserve"> </w:t>
            </w:r>
            <w:r w:rsidRPr="00DD6C0F">
              <w:rPr>
                <w:rFonts w:ascii="Times New Roman" w:hAnsi="Times New Roman"/>
                <w:i/>
                <w:sz w:val="20"/>
                <w:szCs w:val="20"/>
              </w:rPr>
              <w:t>político</w:t>
            </w:r>
          </w:p>
        </w:tc>
        <w:tc>
          <w:tcPr>
            <w:tcW w:w="4862" w:type="dxa"/>
            <w:gridSpan w:val="2"/>
            <w:tcBorders>
              <w:top w:val="single" w:sz="18" w:space="0" w:color="000000"/>
              <w:left w:val="single" w:sz="18" w:space="0" w:color="000000"/>
              <w:bottom w:val="single" w:sz="18" w:space="0" w:color="000000"/>
            </w:tcBorders>
            <w:shd w:val="clear" w:color="auto" w:fill="FFFFFF"/>
          </w:tcPr>
          <w:p w:rsidR="0081796F" w:rsidRPr="00DD6C0F" w:rsidRDefault="006F3438"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AR"/>
              </w:rPr>
            </w:pPr>
            <w:r w:rsidRPr="00DD6C0F">
              <w:rPr>
                <w:rFonts w:ascii="Times New Roman" w:hAnsi="Times New Roman"/>
                <w:sz w:val="20"/>
                <w:szCs w:val="20"/>
                <w:lang w:val="es-AR"/>
              </w:rPr>
              <w:t>P</w:t>
            </w:r>
            <w:r w:rsidR="0081796F" w:rsidRPr="00DD6C0F">
              <w:rPr>
                <w:rFonts w:ascii="Times New Roman" w:hAnsi="Times New Roman"/>
                <w:sz w:val="20"/>
                <w:szCs w:val="20"/>
                <w:lang w:val="es-AR"/>
              </w:rPr>
              <w:t xml:space="preserve">ermite </w:t>
            </w:r>
            <w:r w:rsidRPr="00DD6C0F">
              <w:rPr>
                <w:rFonts w:ascii="Times New Roman" w:hAnsi="Times New Roman"/>
                <w:sz w:val="20"/>
                <w:szCs w:val="20"/>
                <w:lang w:val="es-AR"/>
              </w:rPr>
              <w:t>identificar</w:t>
            </w:r>
            <w:r w:rsidR="0081796F" w:rsidRPr="00DD6C0F">
              <w:rPr>
                <w:rFonts w:ascii="Times New Roman" w:hAnsi="Times New Roman"/>
                <w:sz w:val="20"/>
                <w:szCs w:val="20"/>
                <w:lang w:val="es-AR"/>
              </w:rPr>
              <w:t xml:space="preserve"> </w:t>
            </w:r>
            <w:r w:rsidRPr="00DD6C0F">
              <w:rPr>
                <w:rFonts w:ascii="Times New Roman" w:hAnsi="Times New Roman"/>
                <w:sz w:val="20"/>
                <w:szCs w:val="20"/>
                <w:lang w:val="es-AR"/>
              </w:rPr>
              <w:t>aquellas instituciones cuyas máximas autoridades</w:t>
            </w:r>
            <w:r w:rsidR="0081796F" w:rsidRPr="00DD6C0F">
              <w:rPr>
                <w:rFonts w:ascii="Times New Roman" w:hAnsi="Times New Roman"/>
                <w:sz w:val="20"/>
                <w:szCs w:val="20"/>
                <w:lang w:val="es-AR"/>
              </w:rPr>
              <w:t xml:space="preserve"> </w:t>
            </w:r>
            <w:r w:rsidRPr="00DD6C0F">
              <w:rPr>
                <w:rFonts w:ascii="Times New Roman" w:hAnsi="Times New Roman"/>
                <w:sz w:val="20"/>
                <w:szCs w:val="20"/>
                <w:lang w:val="es-AR"/>
              </w:rPr>
              <w:t>desempeñaron adicionalmente cargos directivos o jerárquicos en el CRUP, el Consejo Superior de Educación Católica (CONSUDEC)</w:t>
            </w:r>
            <w:r w:rsidR="00012A23" w:rsidRPr="00DD6C0F">
              <w:rPr>
                <w:rFonts w:ascii="Times New Roman" w:hAnsi="Times New Roman"/>
                <w:sz w:val="20"/>
                <w:szCs w:val="20"/>
                <w:lang w:val="es-AR"/>
              </w:rPr>
              <w:t xml:space="preserve"> o</w:t>
            </w:r>
            <w:r w:rsidRPr="00DD6C0F">
              <w:rPr>
                <w:rFonts w:ascii="Times New Roman" w:hAnsi="Times New Roman"/>
                <w:sz w:val="20"/>
                <w:szCs w:val="20"/>
                <w:lang w:val="es-AR"/>
              </w:rPr>
              <w:t xml:space="preserve"> </w:t>
            </w:r>
            <w:r w:rsidR="00012A23" w:rsidRPr="00DD6C0F">
              <w:rPr>
                <w:rFonts w:ascii="Times New Roman" w:hAnsi="Times New Roman"/>
                <w:sz w:val="20"/>
                <w:szCs w:val="20"/>
                <w:lang w:val="es-AR"/>
              </w:rPr>
              <w:t>el Ministerio de Educación</w:t>
            </w:r>
            <w:r w:rsidRPr="00DD6C0F">
              <w:rPr>
                <w:rFonts w:ascii="Times New Roman" w:hAnsi="Times New Roman"/>
                <w:sz w:val="20"/>
                <w:szCs w:val="20"/>
                <w:lang w:val="es-AR"/>
              </w:rPr>
              <w:t>, por ejemplo.</w:t>
            </w:r>
          </w:p>
        </w:tc>
        <w:tc>
          <w:tcPr>
            <w:tcW w:w="1583" w:type="dxa"/>
            <w:tcBorders>
              <w:top w:val="single" w:sz="18" w:space="0" w:color="000000"/>
              <w:bottom w:val="single" w:sz="18" w:space="0" w:color="000000"/>
            </w:tcBorders>
            <w:shd w:val="clear" w:color="auto" w:fill="FFFFFF"/>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 xml:space="preserve">C. </w:t>
            </w:r>
            <w:proofErr w:type="spellStart"/>
            <w:r w:rsidRPr="00DD6C0F">
              <w:rPr>
                <w:rFonts w:ascii="Times New Roman" w:hAnsi="Times New Roman"/>
                <w:sz w:val="20"/>
                <w:szCs w:val="20"/>
              </w:rPr>
              <w:t>Jer</w:t>
            </w:r>
            <w:proofErr w:type="spellEnd"/>
            <w:r w:rsidRPr="00DD6C0F">
              <w:rPr>
                <w:rFonts w:ascii="Times New Roman" w:hAnsi="Times New Roman"/>
                <w:sz w:val="20"/>
                <w:szCs w:val="20"/>
              </w:rPr>
              <w:t xml:space="preserve"> </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 xml:space="preserve">C. </w:t>
            </w:r>
            <w:proofErr w:type="spellStart"/>
            <w:r w:rsidRPr="00DD6C0F">
              <w:rPr>
                <w:rFonts w:ascii="Times New Roman" w:hAnsi="Times New Roman"/>
                <w:sz w:val="20"/>
                <w:szCs w:val="20"/>
              </w:rPr>
              <w:t>Dir</w:t>
            </w:r>
            <w:proofErr w:type="spellEnd"/>
            <w:r w:rsidRPr="00DD6C0F">
              <w:rPr>
                <w:rFonts w:ascii="Times New Roman" w:hAnsi="Times New Roman"/>
                <w:sz w:val="20"/>
                <w:szCs w:val="20"/>
              </w:rPr>
              <w:t xml:space="preserve"> </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 xml:space="preserve">S-C. </w:t>
            </w:r>
            <w:proofErr w:type="spellStart"/>
            <w:r w:rsidRPr="00DD6C0F">
              <w:rPr>
                <w:rFonts w:ascii="Times New Roman" w:hAnsi="Times New Roman"/>
                <w:sz w:val="20"/>
                <w:szCs w:val="20"/>
              </w:rPr>
              <w:t>Jer</w:t>
            </w:r>
            <w:proofErr w:type="spellEnd"/>
            <w:r w:rsidRPr="00DD6C0F">
              <w:rPr>
                <w:rFonts w:ascii="Times New Roman" w:hAnsi="Times New Roman"/>
                <w:sz w:val="20"/>
                <w:szCs w:val="20"/>
              </w:rPr>
              <w:t>/</w:t>
            </w:r>
            <w:proofErr w:type="spellStart"/>
            <w:r w:rsidRPr="00DD6C0F">
              <w:rPr>
                <w:rFonts w:ascii="Times New Roman" w:hAnsi="Times New Roman"/>
                <w:sz w:val="20"/>
                <w:szCs w:val="20"/>
              </w:rPr>
              <w:t>Dir</w:t>
            </w:r>
            <w:proofErr w:type="spellEnd"/>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06" w:type="dxa"/>
            <w:tcBorders>
              <w:top w:val="single" w:sz="18" w:space="0" w:color="000000"/>
              <w:bottom w:val="single" w:sz="18" w:space="0" w:color="000000"/>
              <w:right w:val="single" w:sz="18" w:space="0" w:color="000000"/>
            </w:tcBorders>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9</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14</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14</w:t>
            </w:r>
          </w:p>
        </w:tc>
      </w:tr>
      <w:tr w:rsidR="0081796F" w:rsidRPr="00DD6C0F" w:rsidTr="00511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r w:rsidRPr="00DD6C0F">
              <w:rPr>
                <w:rFonts w:ascii="Times New Roman" w:hAnsi="Times New Roman"/>
                <w:bCs/>
                <w:i/>
                <w:iCs/>
                <w:sz w:val="20"/>
                <w:szCs w:val="20"/>
              </w:rPr>
              <w:t>Capital internacional</w:t>
            </w:r>
          </w:p>
        </w:tc>
        <w:tc>
          <w:tcPr>
            <w:tcW w:w="4862" w:type="dxa"/>
            <w:gridSpan w:val="2"/>
            <w:tcBorders>
              <w:top w:val="single" w:sz="18" w:space="0" w:color="000000"/>
              <w:left w:val="single" w:sz="18" w:space="0" w:color="000000"/>
              <w:bottom w:val="single" w:sz="18" w:space="0" w:color="000000"/>
            </w:tcBorders>
            <w:shd w:val="clear" w:color="auto" w:fill="FFFFFF"/>
          </w:tcPr>
          <w:p w:rsidR="0081796F" w:rsidRPr="00DD6C0F" w:rsidRDefault="00962405"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AR"/>
              </w:rPr>
            </w:pPr>
            <w:r w:rsidRPr="00DD6C0F">
              <w:rPr>
                <w:rFonts w:ascii="Times New Roman" w:hAnsi="Times New Roman"/>
                <w:sz w:val="20"/>
                <w:szCs w:val="20"/>
                <w:lang w:val="es-AR"/>
              </w:rPr>
              <w:lastRenderedPageBreak/>
              <w:t>Permite clasificar</w:t>
            </w:r>
            <w:r w:rsidR="0081796F" w:rsidRPr="00DD6C0F">
              <w:rPr>
                <w:rFonts w:ascii="Times New Roman" w:hAnsi="Times New Roman"/>
                <w:sz w:val="20"/>
                <w:szCs w:val="20"/>
                <w:lang w:val="es-AR"/>
              </w:rPr>
              <w:t xml:space="preserve"> aquellas instituciones cuyos rectores y/o directores pasaron por el ámbito académico </w:t>
            </w:r>
            <w:r w:rsidR="0081796F" w:rsidRPr="00DD6C0F">
              <w:rPr>
                <w:rFonts w:ascii="Times New Roman" w:hAnsi="Times New Roman"/>
                <w:sz w:val="20"/>
                <w:szCs w:val="20"/>
                <w:lang w:val="es-AR"/>
              </w:rPr>
              <w:lastRenderedPageBreak/>
              <w:t xml:space="preserve">internacional –participación en la International </w:t>
            </w:r>
            <w:proofErr w:type="spellStart"/>
            <w:r w:rsidR="0081796F" w:rsidRPr="00DD6C0F">
              <w:rPr>
                <w:rFonts w:ascii="Times New Roman" w:hAnsi="Times New Roman"/>
                <w:sz w:val="20"/>
                <w:szCs w:val="20"/>
                <w:lang w:val="es-AR"/>
              </w:rPr>
              <w:t>Federation</w:t>
            </w:r>
            <w:proofErr w:type="spellEnd"/>
            <w:r w:rsidR="0081796F" w:rsidRPr="00DD6C0F">
              <w:rPr>
                <w:rFonts w:ascii="Times New Roman" w:hAnsi="Times New Roman"/>
                <w:sz w:val="20"/>
                <w:szCs w:val="20"/>
                <w:lang w:val="es-AR"/>
              </w:rPr>
              <w:t xml:space="preserve"> of </w:t>
            </w:r>
            <w:proofErr w:type="spellStart"/>
            <w:r w:rsidR="0081796F" w:rsidRPr="00DD6C0F">
              <w:rPr>
                <w:rFonts w:ascii="Times New Roman" w:hAnsi="Times New Roman"/>
                <w:sz w:val="20"/>
                <w:szCs w:val="20"/>
                <w:lang w:val="es-AR"/>
              </w:rPr>
              <w:t>Catholic</w:t>
            </w:r>
            <w:proofErr w:type="spellEnd"/>
            <w:r w:rsidR="0081796F" w:rsidRPr="00DD6C0F">
              <w:rPr>
                <w:rFonts w:ascii="Times New Roman" w:hAnsi="Times New Roman"/>
                <w:sz w:val="20"/>
                <w:szCs w:val="20"/>
                <w:lang w:val="es-AR"/>
              </w:rPr>
              <w:t xml:space="preserve"> </w:t>
            </w:r>
            <w:proofErr w:type="spellStart"/>
            <w:r w:rsidR="0081796F" w:rsidRPr="00DD6C0F">
              <w:rPr>
                <w:rFonts w:ascii="Times New Roman" w:hAnsi="Times New Roman"/>
                <w:sz w:val="20"/>
                <w:szCs w:val="20"/>
                <w:lang w:val="es-AR"/>
              </w:rPr>
              <w:t>Universities</w:t>
            </w:r>
            <w:proofErr w:type="spellEnd"/>
            <w:r w:rsidR="0081796F" w:rsidRPr="00DD6C0F">
              <w:rPr>
                <w:rFonts w:ascii="Times New Roman" w:hAnsi="Times New Roman"/>
                <w:sz w:val="20"/>
                <w:szCs w:val="20"/>
                <w:lang w:val="es-AR"/>
              </w:rPr>
              <w:t xml:space="preserve">, la Organización de Universidades Católicas de América Latina, la Inter-American </w:t>
            </w:r>
            <w:proofErr w:type="spellStart"/>
            <w:r w:rsidR="0081796F" w:rsidRPr="00DD6C0F">
              <w:rPr>
                <w:rFonts w:ascii="Times New Roman" w:hAnsi="Times New Roman"/>
                <w:sz w:val="20"/>
                <w:szCs w:val="20"/>
                <w:lang w:val="es-AR"/>
              </w:rPr>
              <w:t>Organization</w:t>
            </w:r>
            <w:proofErr w:type="spellEnd"/>
            <w:r w:rsidR="0081796F" w:rsidRPr="00DD6C0F">
              <w:rPr>
                <w:rFonts w:ascii="Times New Roman" w:hAnsi="Times New Roman"/>
                <w:sz w:val="20"/>
                <w:szCs w:val="20"/>
                <w:lang w:val="es-AR"/>
              </w:rPr>
              <w:t xml:space="preserve"> </w:t>
            </w:r>
            <w:proofErr w:type="spellStart"/>
            <w:r w:rsidR="0081796F" w:rsidRPr="00DD6C0F">
              <w:rPr>
                <w:rFonts w:ascii="Times New Roman" w:hAnsi="Times New Roman"/>
                <w:sz w:val="20"/>
                <w:szCs w:val="20"/>
                <w:lang w:val="es-AR"/>
              </w:rPr>
              <w:t>for</w:t>
            </w:r>
            <w:proofErr w:type="spellEnd"/>
            <w:r w:rsidR="0081796F" w:rsidRPr="00DD6C0F">
              <w:rPr>
                <w:rFonts w:ascii="Times New Roman" w:hAnsi="Times New Roman"/>
                <w:sz w:val="20"/>
                <w:szCs w:val="20"/>
                <w:lang w:val="es-AR"/>
              </w:rPr>
              <w:t xml:space="preserve"> </w:t>
            </w:r>
            <w:proofErr w:type="spellStart"/>
            <w:r w:rsidR="0081796F" w:rsidRPr="00DD6C0F">
              <w:rPr>
                <w:rFonts w:ascii="Times New Roman" w:hAnsi="Times New Roman"/>
                <w:sz w:val="20"/>
                <w:szCs w:val="20"/>
                <w:lang w:val="es-AR"/>
              </w:rPr>
              <w:t>Higher</w:t>
            </w:r>
            <w:proofErr w:type="spellEnd"/>
            <w:r w:rsidR="0081796F" w:rsidRPr="00DD6C0F">
              <w:rPr>
                <w:rFonts w:ascii="Times New Roman" w:hAnsi="Times New Roman"/>
                <w:sz w:val="20"/>
                <w:szCs w:val="20"/>
                <w:lang w:val="es-AR"/>
              </w:rPr>
              <w:t xml:space="preserve"> </w:t>
            </w:r>
            <w:proofErr w:type="spellStart"/>
            <w:r w:rsidR="0081796F" w:rsidRPr="00DD6C0F">
              <w:rPr>
                <w:rFonts w:ascii="Times New Roman" w:hAnsi="Times New Roman"/>
                <w:sz w:val="20"/>
                <w:szCs w:val="20"/>
                <w:lang w:val="es-AR"/>
              </w:rPr>
              <w:t>Education</w:t>
            </w:r>
            <w:proofErr w:type="spellEnd"/>
            <w:r w:rsidR="0081796F" w:rsidRPr="00DD6C0F">
              <w:rPr>
                <w:rFonts w:ascii="Times New Roman" w:hAnsi="Times New Roman"/>
                <w:sz w:val="20"/>
                <w:szCs w:val="20"/>
                <w:lang w:val="es-AR"/>
              </w:rPr>
              <w:t>, entre otras– adquiriendo una suerte de</w:t>
            </w:r>
            <w:r w:rsidRPr="00DD6C0F">
              <w:rPr>
                <w:rFonts w:ascii="Times New Roman" w:hAnsi="Times New Roman"/>
                <w:sz w:val="20"/>
                <w:szCs w:val="20"/>
                <w:lang w:val="es-AR"/>
              </w:rPr>
              <w:t xml:space="preserve"> prestigio internacional</w:t>
            </w:r>
            <w:r w:rsidR="0081796F" w:rsidRPr="00DD6C0F">
              <w:rPr>
                <w:rFonts w:ascii="Times New Roman" w:hAnsi="Times New Roman"/>
                <w:sz w:val="20"/>
                <w:szCs w:val="20"/>
                <w:lang w:val="es-AR"/>
              </w:rPr>
              <w:t>.</w:t>
            </w:r>
          </w:p>
        </w:tc>
        <w:tc>
          <w:tcPr>
            <w:tcW w:w="1583" w:type="dxa"/>
            <w:tcBorders>
              <w:top w:val="single" w:sz="18" w:space="0" w:color="000000"/>
              <w:bottom w:val="single" w:sz="18" w:space="0" w:color="000000"/>
            </w:tcBorders>
            <w:shd w:val="clear" w:color="auto" w:fill="FFFFFF"/>
          </w:tcPr>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DD6C0F">
              <w:rPr>
                <w:rFonts w:ascii="Times New Roman" w:hAnsi="Times New Roman"/>
                <w:sz w:val="20"/>
                <w:szCs w:val="20"/>
                <w:lang w:val="en-US"/>
              </w:rPr>
              <w:lastRenderedPageBreak/>
              <w:t xml:space="preserve">P. </w:t>
            </w:r>
            <w:proofErr w:type="spellStart"/>
            <w:r w:rsidRPr="00DD6C0F">
              <w:rPr>
                <w:rFonts w:ascii="Times New Roman" w:hAnsi="Times New Roman"/>
                <w:sz w:val="20"/>
                <w:szCs w:val="20"/>
                <w:lang w:val="en-US"/>
              </w:rPr>
              <w:t>Internac</w:t>
            </w:r>
            <w:proofErr w:type="spellEnd"/>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DD6C0F">
              <w:rPr>
                <w:rFonts w:ascii="Times New Roman" w:hAnsi="Times New Roman"/>
                <w:sz w:val="20"/>
                <w:szCs w:val="20"/>
                <w:lang w:val="en-US"/>
              </w:rPr>
              <w:t xml:space="preserve">S/P. </w:t>
            </w:r>
            <w:proofErr w:type="spellStart"/>
            <w:r w:rsidRPr="00DD6C0F">
              <w:rPr>
                <w:rFonts w:ascii="Times New Roman" w:hAnsi="Times New Roman"/>
                <w:sz w:val="20"/>
                <w:szCs w:val="20"/>
                <w:lang w:val="en-US"/>
              </w:rPr>
              <w:t>Internac</w:t>
            </w:r>
            <w:proofErr w:type="spellEnd"/>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1306" w:type="dxa"/>
            <w:tcBorders>
              <w:top w:val="single" w:sz="18" w:space="0" w:color="000000"/>
              <w:bottom w:val="single" w:sz="18" w:space="0" w:color="000000"/>
              <w:right w:val="single" w:sz="18" w:space="0" w:color="000000"/>
            </w:tcBorders>
            <w:shd w:val="clear" w:color="auto" w:fill="FFFFFF"/>
          </w:tcPr>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lastRenderedPageBreak/>
              <w:t>21</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16</w:t>
            </w:r>
          </w:p>
        </w:tc>
      </w:tr>
    </w:tbl>
    <w:p w:rsidR="00DD6C0F" w:rsidRDefault="00DD6C0F" w:rsidP="007C4FC8">
      <w:pPr>
        <w:spacing w:after="20" w:line="360" w:lineRule="auto"/>
        <w:jc w:val="both"/>
        <w:rPr>
          <w:rFonts w:ascii="Times New Roman" w:hAnsi="Times New Roman"/>
          <w:i/>
          <w:u w:val="single"/>
        </w:rPr>
      </w:pPr>
    </w:p>
    <w:p w:rsidR="0081796F" w:rsidRPr="00BC4CD5" w:rsidRDefault="0081796F" w:rsidP="007C4FC8">
      <w:pPr>
        <w:spacing w:after="20" w:line="360" w:lineRule="auto"/>
        <w:jc w:val="both"/>
        <w:rPr>
          <w:rFonts w:ascii="Times New Roman" w:hAnsi="Times New Roman"/>
        </w:rPr>
      </w:pPr>
      <w:r w:rsidRPr="00BC4CD5">
        <w:rPr>
          <w:rFonts w:ascii="Times New Roman" w:hAnsi="Times New Roman"/>
          <w:i/>
          <w:u w:val="single"/>
        </w:rPr>
        <w:t>Fuente</w:t>
      </w:r>
      <w:r w:rsidRPr="00BC4CD5">
        <w:rPr>
          <w:rFonts w:ascii="Times New Roman" w:hAnsi="Times New Roman"/>
        </w:rPr>
        <w:t>: Elaboración propia.</w:t>
      </w:r>
    </w:p>
    <w:p w:rsidR="0081796F" w:rsidRPr="00BC4CD5" w:rsidRDefault="0081796F" w:rsidP="007C4FC8">
      <w:pPr>
        <w:spacing w:after="20" w:line="360" w:lineRule="auto"/>
        <w:jc w:val="both"/>
        <w:rPr>
          <w:rFonts w:ascii="Times New Roman" w:hAnsi="Times New Roman"/>
          <w:sz w:val="24"/>
          <w:szCs w:val="24"/>
        </w:rPr>
      </w:pPr>
    </w:p>
    <w:p w:rsidR="0081796F" w:rsidRPr="00BC4CD5" w:rsidRDefault="0081796F" w:rsidP="00B011E6">
      <w:pPr>
        <w:numPr>
          <w:ilvl w:val="0"/>
          <w:numId w:val="3"/>
        </w:numPr>
        <w:spacing w:after="120" w:line="360" w:lineRule="auto"/>
        <w:ind w:left="284" w:hanging="284"/>
        <w:jc w:val="both"/>
        <w:rPr>
          <w:rFonts w:ascii="Times New Roman" w:hAnsi="Times New Roman"/>
          <w:sz w:val="24"/>
          <w:szCs w:val="24"/>
        </w:rPr>
      </w:pPr>
      <w:r w:rsidRPr="00BC4CD5">
        <w:rPr>
          <w:rFonts w:ascii="Times New Roman" w:hAnsi="Times New Roman"/>
          <w:i/>
          <w:sz w:val="24"/>
          <w:szCs w:val="24"/>
        </w:rPr>
        <w:t>Instrumentación de software especializado</w:t>
      </w:r>
      <w:r w:rsidRPr="00BC4CD5">
        <w:rPr>
          <w:rFonts w:ascii="Times New Roman" w:hAnsi="Times New Roman"/>
          <w:sz w:val="24"/>
          <w:szCs w:val="24"/>
        </w:rPr>
        <w:t xml:space="preserve">: con la ayuda del SPAD 5.0 de DECISIA, que entre sus programas incluye al AFCM, fue posible poner en relación </w:t>
      </w:r>
      <w:r w:rsidR="005131FD" w:rsidRPr="00BC4CD5">
        <w:rPr>
          <w:rFonts w:ascii="Times New Roman" w:hAnsi="Times New Roman"/>
          <w:sz w:val="24"/>
          <w:szCs w:val="24"/>
        </w:rPr>
        <w:t xml:space="preserve">y establecer grados de proximidad entre </w:t>
      </w:r>
      <w:r w:rsidRPr="00BC4CD5">
        <w:rPr>
          <w:rFonts w:ascii="Times New Roman" w:hAnsi="Times New Roman"/>
          <w:sz w:val="24"/>
          <w:szCs w:val="24"/>
        </w:rPr>
        <w:t xml:space="preserve">las unidades de análisis </w:t>
      </w:r>
      <w:r w:rsidR="005131FD" w:rsidRPr="00BC4CD5">
        <w:rPr>
          <w:rFonts w:ascii="Times New Roman" w:hAnsi="Times New Roman"/>
          <w:sz w:val="24"/>
          <w:szCs w:val="24"/>
        </w:rPr>
        <w:t>y</w:t>
      </w:r>
      <w:r w:rsidRPr="00BC4CD5">
        <w:rPr>
          <w:rFonts w:ascii="Times New Roman" w:hAnsi="Times New Roman"/>
          <w:sz w:val="24"/>
          <w:szCs w:val="24"/>
        </w:rPr>
        <w:t xml:space="preserve"> las múltiples propiedades que las caracterizan.</w:t>
      </w:r>
    </w:p>
    <w:p w:rsidR="0081796F" w:rsidRPr="00BC4CD5" w:rsidRDefault="0081796F" w:rsidP="00B011E6">
      <w:pPr>
        <w:numPr>
          <w:ilvl w:val="0"/>
          <w:numId w:val="3"/>
        </w:numPr>
        <w:spacing w:after="120" w:line="360" w:lineRule="auto"/>
        <w:ind w:left="284" w:hanging="284"/>
        <w:jc w:val="both"/>
        <w:rPr>
          <w:rFonts w:ascii="Times New Roman" w:hAnsi="Times New Roman"/>
          <w:i/>
          <w:sz w:val="24"/>
          <w:szCs w:val="24"/>
          <w:u w:val="single"/>
        </w:rPr>
      </w:pPr>
      <w:r w:rsidRPr="00BC4CD5">
        <w:rPr>
          <w:rFonts w:ascii="Times New Roman" w:hAnsi="Times New Roman"/>
          <w:i/>
          <w:sz w:val="24"/>
          <w:szCs w:val="24"/>
        </w:rPr>
        <w:t>Configuración del mapa institucional</w:t>
      </w:r>
      <w:r w:rsidRPr="00BC4CD5">
        <w:rPr>
          <w:rFonts w:ascii="Times New Roman" w:hAnsi="Times New Roman"/>
          <w:sz w:val="24"/>
          <w:szCs w:val="24"/>
        </w:rPr>
        <w:t xml:space="preserve">: como resultado del procesamiento se </w:t>
      </w:r>
      <w:r w:rsidR="005131FD" w:rsidRPr="00BC4CD5">
        <w:rPr>
          <w:rFonts w:ascii="Times New Roman" w:hAnsi="Times New Roman"/>
          <w:sz w:val="24"/>
          <w:szCs w:val="24"/>
        </w:rPr>
        <w:t>obtuvo un diagrama</w:t>
      </w:r>
      <w:r w:rsidRPr="00BC4CD5">
        <w:rPr>
          <w:rFonts w:ascii="Times New Roman" w:hAnsi="Times New Roman"/>
          <w:sz w:val="24"/>
          <w:szCs w:val="24"/>
        </w:rPr>
        <w:t xml:space="preserve"> princi</w:t>
      </w:r>
      <w:r w:rsidR="005131FD" w:rsidRPr="00BC4CD5">
        <w:rPr>
          <w:rFonts w:ascii="Times New Roman" w:hAnsi="Times New Roman"/>
          <w:sz w:val="24"/>
          <w:szCs w:val="24"/>
        </w:rPr>
        <w:t>pal</w:t>
      </w:r>
      <w:r w:rsidRPr="00BC4CD5">
        <w:rPr>
          <w:rFonts w:ascii="Times New Roman" w:hAnsi="Times New Roman"/>
          <w:sz w:val="24"/>
          <w:szCs w:val="24"/>
        </w:rPr>
        <w:t xml:space="preserve"> (Véanse </w:t>
      </w:r>
      <w:r w:rsidR="005131FD" w:rsidRPr="00BC4CD5">
        <w:rPr>
          <w:rFonts w:ascii="Times New Roman" w:hAnsi="Times New Roman"/>
          <w:sz w:val="24"/>
          <w:szCs w:val="24"/>
        </w:rPr>
        <w:t>Gráfico</w:t>
      </w:r>
      <w:r w:rsidRPr="00BC4CD5">
        <w:rPr>
          <w:rFonts w:ascii="Times New Roman" w:hAnsi="Times New Roman"/>
          <w:sz w:val="24"/>
          <w:szCs w:val="24"/>
        </w:rPr>
        <w:t xml:space="preserve"> </w:t>
      </w:r>
      <w:r w:rsidR="005131FD" w:rsidRPr="00BC4CD5">
        <w:rPr>
          <w:rFonts w:ascii="Times New Roman" w:hAnsi="Times New Roman"/>
          <w:sz w:val="24"/>
          <w:szCs w:val="24"/>
        </w:rPr>
        <w:t xml:space="preserve">N° 3), que refleja la superposición de dos nubes de puntos: la nube de variables (en color gris claro) y la nube de </w:t>
      </w:r>
      <w:r w:rsidR="00AA0055" w:rsidRPr="00BC4CD5">
        <w:rPr>
          <w:rFonts w:ascii="Times New Roman" w:hAnsi="Times New Roman"/>
          <w:sz w:val="24"/>
          <w:szCs w:val="24"/>
        </w:rPr>
        <w:t xml:space="preserve">las </w:t>
      </w:r>
      <w:r w:rsidR="005131FD" w:rsidRPr="00BC4CD5">
        <w:rPr>
          <w:rFonts w:ascii="Times New Roman" w:hAnsi="Times New Roman"/>
          <w:sz w:val="24"/>
          <w:szCs w:val="24"/>
        </w:rPr>
        <w:t xml:space="preserve">unidades de análisis (en color negro). Este espacio conformado por la intersección de los ejes 1 y 2 representa la estructura del </w:t>
      </w:r>
      <w:r w:rsidR="00B17E31" w:rsidRPr="00BC4CD5">
        <w:rPr>
          <w:rFonts w:ascii="Times New Roman" w:hAnsi="Times New Roman"/>
          <w:sz w:val="24"/>
          <w:szCs w:val="24"/>
        </w:rPr>
        <w:t>“Circuito Universitario Privado”</w:t>
      </w:r>
      <w:r w:rsidR="007C6B33" w:rsidRPr="00BC4CD5">
        <w:rPr>
          <w:rFonts w:ascii="Times New Roman" w:hAnsi="Times New Roman"/>
          <w:sz w:val="24"/>
          <w:szCs w:val="24"/>
        </w:rPr>
        <w:t>, un mapa o fotografía de su composición institucional para el periodo 195</w:t>
      </w:r>
      <w:r w:rsidR="00AA0055" w:rsidRPr="00BC4CD5">
        <w:rPr>
          <w:rFonts w:ascii="Times New Roman" w:hAnsi="Times New Roman"/>
          <w:sz w:val="24"/>
          <w:szCs w:val="24"/>
        </w:rPr>
        <w:t>5</w:t>
      </w:r>
      <w:r w:rsidR="007C6B33" w:rsidRPr="00BC4CD5">
        <w:rPr>
          <w:rFonts w:ascii="Times New Roman" w:hAnsi="Times New Roman"/>
          <w:sz w:val="24"/>
          <w:szCs w:val="24"/>
        </w:rPr>
        <w:t>-1983</w:t>
      </w:r>
      <w:r w:rsidR="005131FD" w:rsidRPr="00BC4CD5">
        <w:rPr>
          <w:rFonts w:ascii="Times New Roman" w:hAnsi="Times New Roman"/>
          <w:sz w:val="24"/>
          <w:szCs w:val="24"/>
        </w:rPr>
        <w:t>.</w:t>
      </w:r>
      <w:r w:rsidRPr="00BC4CD5">
        <w:rPr>
          <w:rFonts w:ascii="Times New Roman" w:hAnsi="Times New Roman"/>
          <w:sz w:val="24"/>
          <w:szCs w:val="24"/>
        </w:rPr>
        <w:t xml:space="preserve"> E</w:t>
      </w:r>
      <w:r w:rsidR="007C6B33" w:rsidRPr="00BC4CD5">
        <w:rPr>
          <w:rFonts w:ascii="Times New Roman" w:hAnsi="Times New Roman"/>
          <w:sz w:val="24"/>
          <w:szCs w:val="24"/>
        </w:rPr>
        <w:t>n cuanto a l</w:t>
      </w:r>
      <w:r w:rsidRPr="00BC4CD5">
        <w:rPr>
          <w:rFonts w:ascii="Times New Roman" w:hAnsi="Times New Roman"/>
          <w:sz w:val="24"/>
          <w:szCs w:val="24"/>
        </w:rPr>
        <w:t xml:space="preserve">os ejes cartesianos que subdividen </w:t>
      </w:r>
      <w:r w:rsidR="007C6B33" w:rsidRPr="00BC4CD5">
        <w:rPr>
          <w:rFonts w:ascii="Times New Roman" w:hAnsi="Times New Roman"/>
          <w:sz w:val="24"/>
          <w:szCs w:val="24"/>
        </w:rPr>
        <w:t>el</w:t>
      </w:r>
      <w:r w:rsidRPr="00BC4CD5">
        <w:rPr>
          <w:rFonts w:ascii="Times New Roman" w:hAnsi="Times New Roman"/>
          <w:sz w:val="24"/>
          <w:szCs w:val="24"/>
        </w:rPr>
        <w:t xml:space="preserve"> </w:t>
      </w:r>
      <w:r w:rsidR="007C6B33" w:rsidRPr="00BC4CD5">
        <w:rPr>
          <w:rFonts w:ascii="Times New Roman" w:hAnsi="Times New Roman"/>
          <w:sz w:val="24"/>
          <w:szCs w:val="24"/>
        </w:rPr>
        <w:t>diagrama</w:t>
      </w:r>
      <w:r w:rsidRPr="00BC4CD5">
        <w:rPr>
          <w:rFonts w:ascii="Times New Roman" w:hAnsi="Times New Roman"/>
          <w:sz w:val="24"/>
          <w:szCs w:val="24"/>
        </w:rPr>
        <w:t xml:space="preserve"> en 4 cuadrantes, fueron analizados en su interior para determinar cuáles son las modalidades que más les aportan </w:t>
      </w:r>
      <w:r w:rsidR="007C6B33" w:rsidRPr="00BC4CD5">
        <w:rPr>
          <w:rFonts w:ascii="Times New Roman" w:hAnsi="Times New Roman"/>
          <w:sz w:val="24"/>
          <w:szCs w:val="24"/>
        </w:rPr>
        <w:t>y</w:t>
      </w:r>
      <w:r w:rsidRPr="00BC4CD5">
        <w:rPr>
          <w:rFonts w:ascii="Times New Roman" w:hAnsi="Times New Roman"/>
          <w:sz w:val="24"/>
          <w:szCs w:val="24"/>
        </w:rPr>
        <w:t xml:space="preserve"> definen</w:t>
      </w:r>
      <w:r w:rsidR="007C6B33" w:rsidRPr="00BC4CD5">
        <w:rPr>
          <w:rFonts w:ascii="Times New Roman" w:hAnsi="Times New Roman"/>
          <w:sz w:val="24"/>
          <w:szCs w:val="24"/>
        </w:rPr>
        <w:t>: e</w:t>
      </w:r>
      <w:r w:rsidRPr="00BC4CD5">
        <w:rPr>
          <w:rFonts w:ascii="Times New Roman" w:hAnsi="Times New Roman"/>
          <w:sz w:val="24"/>
          <w:szCs w:val="24"/>
        </w:rPr>
        <w:t>l eje 1</w:t>
      </w:r>
      <w:r w:rsidR="007C6B33" w:rsidRPr="00BC4CD5">
        <w:rPr>
          <w:rFonts w:ascii="Times New Roman" w:hAnsi="Times New Roman"/>
          <w:sz w:val="24"/>
          <w:szCs w:val="24"/>
        </w:rPr>
        <w:t xml:space="preserve"> (</w:t>
      </w:r>
      <w:r w:rsidRPr="00BC4CD5">
        <w:rPr>
          <w:rFonts w:ascii="Times New Roman" w:hAnsi="Times New Roman"/>
          <w:sz w:val="24"/>
          <w:szCs w:val="24"/>
        </w:rPr>
        <w:t>que acumula el 24 % de la información</w:t>
      </w:r>
      <w:r w:rsidR="007C6B33" w:rsidRPr="00BC4CD5">
        <w:rPr>
          <w:rFonts w:ascii="Times New Roman" w:hAnsi="Times New Roman"/>
          <w:sz w:val="24"/>
          <w:szCs w:val="24"/>
        </w:rPr>
        <w:t xml:space="preserve">) </w:t>
      </w:r>
      <w:r w:rsidRPr="00BC4CD5">
        <w:rPr>
          <w:rFonts w:ascii="Times New Roman" w:hAnsi="Times New Roman"/>
          <w:sz w:val="24"/>
          <w:szCs w:val="24"/>
        </w:rPr>
        <w:t xml:space="preserve">está determinado por variables vinculadas al prestigio institucional/internacionalmente </w:t>
      </w:r>
      <w:r w:rsidR="007C6B33" w:rsidRPr="00BC4CD5">
        <w:rPr>
          <w:rFonts w:ascii="Times New Roman" w:hAnsi="Times New Roman"/>
          <w:sz w:val="24"/>
          <w:szCs w:val="24"/>
        </w:rPr>
        <w:t xml:space="preserve">reconocido de las instituciones; </w:t>
      </w:r>
      <w:r w:rsidRPr="00BC4CD5">
        <w:rPr>
          <w:rFonts w:ascii="Times New Roman" w:hAnsi="Times New Roman"/>
          <w:sz w:val="24"/>
          <w:szCs w:val="24"/>
        </w:rPr>
        <w:t>mientras que el eje 2</w:t>
      </w:r>
      <w:r w:rsidR="007C6B33" w:rsidRPr="00BC4CD5">
        <w:rPr>
          <w:rFonts w:ascii="Times New Roman" w:hAnsi="Times New Roman"/>
          <w:sz w:val="24"/>
          <w:szCs w:val="24"/>
        </w:rPr>
        <w:t xml:space="preserve"> (</w:t>
      </w:r>
      <w:r w:rsidRPr="00BC4CD5">
        <w:rPr>
          <w:rFonts w:ascii="Times New Roman" w:hAnsi="Times New Roman"/>
          <w:sz w:val="24"/>
          <w:szCs w:val="24"/>
        </w:rPr>
        <w:t>que acumula el 15 %</w:t>
      </w:r>
      <w:r w:rsidR="007C6B33" w:rsidRPr="00BC4CD5">
        <w:rPr>
          <w:rFonts w:ascii="Times New Roman" w:hAnsi="Times New Roman"/>
          <w:sz w:val="24"/>
          <w:szCs w:val="24"/>
        </w:rPr>
        <w:t>)</w:t>
      </w:r>
      <w:r w:rsidRPr="00BC4CD5">
        <w:rPr>
          <w:rFonts w:ascii="Times New Roman" w:hAnsi="Times New Roman"/>
          <w:sz w:val="24"/>
          <w:szCs w:val="24"/>
        </w:rPr>
        <w:t xml:space="preserve"> está determinado por variables histórico-institucionales relacionadas al proceso de institucionalización del circuito. </w:t>
      </w:r>
    </w:p>
    <w:p w:rsidR="007C6B33" w:rsidRDefault="007C6B33" w:rsidP="007C4FC8">
      <w:pPr>
        <w:pStyle w:val="Prrafodelista"/>
        <w:spacing w:after="20" w:line="360" w:lineRule="auto"/>
        <w:contextualSpacing w:val="0"/>
        <w:rPr>
          <w:rFonts w:ascii="Times New Roman" w:hAnsi="Times New Roman"/>
          <w:i/>
          <w:sz w:val="24"/>
          <w:szCs w:val="24"/>
          <w:u w:val="single"/>
        </w:rPr>
      </w:pPr>
    </w:p>
    <w:p w:rsidR="007C6B33" w:rsidRDefault="005131FD" w:rsidP="007C4FC8">
      <w:pPr>
        <w:spacing w:after="20" w:line="360" w:lineRule="auto"/>
        <w:jc w:val="both"/>
        <w:rPr>
          <w:rFonts w:ascii="Times New Roman" w:hAnsi="Times New Roman"/>
        </w:rPr>
      </w:pPr>
      <w:r w:rsidRPr="00BC4CD5">
        <w:rPr>
          <w:rFonts w:ascii="Times New Roman" w:hAnsi="Times New Roman"/>
          <w:i/>
          <w:u w:val="single"/>
        </w:rPr>
        <w:t>Gráfico Nº 3</w:t>
      </w:r>
      <w:r w:rsidR="0081796F" w:rsidRPr="00BC4CD5">
        <w:rPr>
          <w:rFonts w:ascii="Times New Roman" w:hAnsi="Times New Roman"/>
        </w:rPr>
        <w:t>:</w:t>
      </w:r>
      <w:r w:rsidR="007C6B33" w:rsidRPr="00BC4CD5">
        <w:rPr>
          <w:rFonts w:ascii="Times New Roman" w:hAnsi="Times New Roman"/>
        </w:rPr>
        <w:t xml:space="preserve"> Mapa del </w:t>
      </w:r>
      <w:r w:rsidR="00B17E31" w:rsidRPr="00BC4CD5">
        <w:rPr>
          <w:rFonts w:ascii="Times New Roman" w:hAnsi="Times New Roman"/>
        </w:rPr>
        <w:t>Circuito Universitario Privado</w:t>
      </w:r>
      <w:r w:rsidR="007C6B33" w:rsidRPr="00BC4CD5">
        <w:rPr>
          <w:rFonts w:ascii="Times New Roman" w:hAnsi="Times New Roman"/>
        </w:rPr>
        <w:t xml:space="preserve"> y tipología de sus instituciones, dado su posicionamiento en el espacio de los ejes 1 y 2. </w:t>
      </w:r>
    </w:p>
    <w:p w:rsidR="00DD6C0F" w:rsidRDefault="00DD6C0F" w:rsidP="007C4FC8">
      <w:pPr>
        <w:spacing w:after="20" w:line="360" w:lineRule="auto"/>
        <w:jc w:val="both"/>
        <w:rPr>
          <w:rFonts w:ascii="Times New Roman" w:hAnsi="Times New Roman"/>
        </w:rPr>
      </w:pPr>
    </w:p>
    <w:p w:rsidR="00DD6C0F" w:rsidRPr="00BC4CD5" w:rsidRDefault="00DD6C0F" w:rsidP="007C4FC8">
      <w:pPr>
        <w:spacing w:after="20" w:line="360" w:lineRule="auto"/>
        <w:jc w:val="both"/>
        <w:rPr>
          <w:rFonts w:ascii="Times New Roman" w:hAnsi="Times New Roman"/>
        </w:rPr>
      </w:pPr>
    </w:p>
    <w:p w:rsidR="007C6B33" w:rsidRPr="00BC4CD5" w:rsidRDefault="007C6B33" w:rsidP="007C4FC8">
      <w:pPr>
        <w:spacing w:after="20" w:line="360" w:lineRule="auto"/>
        <w:jc w:val="both"/>
        <w:rPr>
          <w:rFonts w:ascii="Times New Roman" w:hAnsi="Times New Roman"/>
          <w:sz w:val="24"/>
          <w:szCs w:val="24"/>
        </w:rPr>
      </w:pPr>
    </w:p>
    <w:p w:rsidR="007C6B33" w:rsidRPr="00BC4CD5" w:rsidRDefault="007C6B33" w:rsidP="007C4FC8">
      <w:pPr>
        <w:spacing w:after="20" w:line="360" w:lineRule="auto"/>
        <w:jc w:val="both"/>
        <w:rPr>
          <w:rFonts w:ascii="Times New Roman" w:hAnsi="Times New Roman"/>
          <w:sz w:val="24"/>
          <w:szCs w:val="24"/>
        </w:rPr>
      </w:pPr>
    </w:p>
    <w:p w:rsidR="007C6B33" w:rsidRPr="00BC4CD5" w:rsidRDefault="007C6B33" w:rsidP="007C4FC8">
      <w:pPr>
        <w:spacing w:after="20" w:line="360" w:lineRule="auto"/>
        <w:jc w:val="both"/>
        <w:rPr>
          <w:rFonts w:ascii="Times New Roman" w:hAnsi="Times New Roman"/>
          <w:sz w:val="24"/>
          <w:szCs w:val="24"/>
        </w:rPr>
      </w:pPr>
    </w:p>
    <w:p w:rsidR="007C6B33" w:rsidRPr="00BC4CD5" w:rsidRDefault="007C6B33" w:rsidP="007C4FC8">
      <w:pPr>
        <w:spacing w:after="20" w:line="360" w:lineRule="auto"/>
        <w:jc w:val="both"/>
        <w:rPr>
          <w:rFonts w:ascii="Times New Roman" w:hAnsi="Times New Roman"/>
          <w:sz w:val="24"/>
          <w:szCs w:val="24"/>
        </w:rPr>
      </w:pPr>
    </w:p>
    <w:p w:rsidR="007C6B33" w:rsidRPr="00BC4CD5" w:rsidRDefault="007C6B33" w:rsidP="007C4FC8">
      <w:pPr>
        <w:spacing w:after="20" w:line="360" w:lineRule="auto"/>
        <w:jc w:val="both"/>
        <w:rPr>
          <w:rFonts w:ascii="Times New Roman" w:hAnsi="Times New Roman"/>
          <w:sz w:val="24"/>
          <w:szCs w:val="24"/>
        </w:rPr>
      </w:pPr>
    </w:p>
    <w:p w:rsidR="007C6B33" w:rsidRPr="00BC4CD5" w:rsidRDefault="007C6B33" w:rsidP="007C4FC8">
      <w:pPr>
        <w:spacing w:after="20" w:line="360" w:lineRule="auto"/>
        <w:jc w:val="both"/>
        <w:rPr>
          <w:rFonts w:ascii="Times New Roman" w:hAnsi="Times New Roman"/>
          <w:sz w:val="24"/>
          <w:szCs w:val="24"/>
        </w:rPr>
      </w:pPr>
    </w:p>
    <w:p w:rsidR="007C6B33" w:rsidRPr="00BC4CD5" w:rsidRDefault="007C6B33" w:rsidP="007C4FC8">
      <w:pPr>
        <w:spacing w:after="20" w:line="360" w:lineRule="auto"/>
        <w:jc w:val="both"/>
        <w:rPr>
          <w:rFonts w:ascii="Times New Roman" w:hAnsi="Times New Roman"/>
          <w:sz w:val="24"/>
          <w:szCs w:val="24"/>
        </w:rPr>
      </w:pPr>
    </w:p>
    <w:p w:rsidR="007C6B33" w:rsidRPr="00BC4CD5" w:rsidRDefault="00DD6C0F" w:rsidP="007C4FC8">
      <w:pPr>
        <w:spacing w:after="20" w:line="360" w:lineRule="auto"/>
        <w:jc w:val="both"/>
        <w:rPr>
          <w:rFonts w:ascii="Times New Roman" w:hAnsi="Times New Roman"/>
        </w:rPr>
      </w:pPr>
      <w:r w:rsidRPr="00BC4CD5">
        <w:rPr>
          <w:rFonts w:ascii="Times New Roman" w:hAnsi="Times New Roman"/>
          <w:noProof/>
          <w:sz w:val="24"/>
          <w:szCs w:val="24"/>
          <w:lang w:val="es-AR" w:eastAsia="es-AR"/>
        </w:rPr>
        <w:lastRenderedPageBreak/>
        <mc:AlternateContent>
          <mc:Choice Requires="wpg">
            <w:drawing>
              <wp:anchor distT="0" distB="0" distL="114300" distR="114300" simplePos="0" relativeHeight="251664384" behindDoc="1" locked="0" layoutInCell="1" allowOverlap="1" wp14:anchorId="59EE82A7" wp14:editId="2E171470">
                <wp:simplePos x="0" y="0"/>
                <wp:positionH relativeFrom="column">
                  <wp:posOffset>-128905</wp:posOffset>
                </wp:positionH>
                <wp:positionV relativeFrom="paragraph">
                  <wp:posOffset>-395605</wp:posOffset>
                </wp:positionV>
                <wp:extent cx="6494780" cy="4476750"/>
                <wp:effectExtent l="0" t="0" r="1270" b="0"/>
                <wp:wrapSquare wrapText="bothSides"/>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4780" cy="4476750"/>
                          <a:chOff x="542" y="8526"/>
                          <a:chExt cx="10333" cy="6574"/>
                        </a:xfrm>
                      </wpg:grpSpPr>
                      <pic:pic xmlns:pic="http://schemas.openxmlformats.org/drawingml/2006/picture">
                        <pic:nvPicPr>
                          <pic:cNvPr id="2" name="Imagen 5" descr="C:\Users\Vic y Fla\Desktop\BASE 4\F5 INDIVIDUOS.bmp"/>
                          <pic:cNvPicPr>
                            <a:picLocks noChangeAspect="1" noChangeArrowheads="1"/>
                          </pic:cNvPicPr>
                        </pic:nvPicPr>
                        <pic:blipFill>
                          <a:blip r:embed="rId11">
                            <a:extLst>
                              <a:ext uri="{28A0092B-C50C-407E-A947-70E740481C1C}">
                                <a14:useLocalDpi xmlns:a14="http://schemas.microsoft.com/office/drawing/2010/main" val="0"/>
                              </a:ext>
                            </a:extLst>
                          </a:blip>
                          <a:srcRect l="12213" r="14084"/>
                          <a:stretch>
                            <a:fillRect/>
                          </a:stretch>
                        </pic:blipFill>
                        <pic:spPr bwMode="auto">
                          <a:xfrm>
                            <a:off x="542" y="8526"/>
                            <a:ext cx="10333" cy="6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Oval 4"/>
                        <wps:cNvSpPr>
                          <a:spLocks noChangeArrowheads="1"/>
                        </wps:cNvSpPr>
                        <wps:spPr bwMode="auto">
                          <a:xfrm rot="-1345532">
                            <a:off x="1322" y="9478"/>
                            <a:ext cx="5093" cy="2009"/>
                          </a:xfrm>
                          <a:prstGeom prst="ellipse">
                            <a:avLst/>
                          </a:prstGeom>
                          <a:solidFill>
                            <a:srgbClr val="BFBFBF">
                              <a:alpha val="28000"/>
                            </a:srgbClr>
                          </a:solidFill>
                          <a:ln w="9525">
                            <a:solidFill>
                              <a:srgbClr val="A5A5A5"/>
                            </a:solidFill>
                            <a:round/>
                            <a:headEnd/>
                            <a:tailEnd/>
                          </a:ln>
                        </wps:spPr>
                        <wps:bodyPr rot="0" vert="horz" wrap="square" lIns="91440" tIns="45720" rIns="91440" bIns="45720" anchor="t" anchorCtr="0" upright="1">
                          <a:noAutofit/>
                        </wps:bodyPr>
                      </wps:wsp>
                      <wps:wsp>
                        <wps:cNvPr id="4" name="Oval 5"/>
                        <wps:cNvSpPr>
                          <a:spLocks noChangeArrowheads="1"/>
                        </wps:cNvSpPr>
                        <wps:spPr bwMode="auto">
                          <a:xfrm>
                            <a:off x="1832" y="11764"/>
                            <a:ext cx="2908" cy="2756"/>
                          </a:xfrm>
                          <a:prstGeom prst="ellipse">
                            <a:avLst/>
                          </a:prstGeom>
                          <a:solidFill>
                            <a:srgbClr val="BFBFBF">
                              <a:alpha val="39999"/>
                            </a:srgbClr>
                          </a:solidFill>
                          <a:ln w="9525">
                            <a:solidFill>
                              <a:srgbClr val="A5A5A5"/>
                            </a:solidFill>
                            <a:round/>
                            <a:headEnd/>
                            <a:tailEnd/>
                          </a:ln>
                        </wps:spPr>
                        <wps:bodyPr rot="0" vert="horz" wrap="square" lIns="91440" tIns="45720" rIns="91440" bIns="45720" anchor="t" anchorCtr="0" upright="1">
                          <a:noAutofit/>
                        </wps:bodyPr>
                      </wps:wsp>
                      <wps:wsp>
                        <wps:cNvPr id="5" name="Oval 6"/>
                        <wps:cNvSpPr>
                          <a:spLocks noChangeArrowheads="1"/>
                        </wps:cNvSpPr>
                        <wps:spPr bwMode="auto">
                          <a:xfrm>
                            <a:off x="5492" y="10958"/>
                            <a:ext cx="2773" cy="2982"/>
                          </a:xfrm>
                          <a:prstGeom prst="ellipse">
                            <a:avLst/>
                          </a:prstGeom>
                          <a:solidFill>
                            <a:srgbClr val="BFBFBF">
                              <a:alpha val="39999"/>
                            </a:srgbClr>
                          </a:solidFill>
                          <a:ln w="9525">
                            <a:solidFill>
                              <a:srgbClr val="A5A5A5"/>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10.15pt;margin-top:-31.15pt;width:511.4pt;height:352.5pt;z-index:-251652096" coordorigin="542,8526" coordsize="10333,6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left:542;top:8526;width:10333;height:6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VLKHCAAAA2gAAAA8AAABkcnMvZG93bnJldi54bWxEj09rAjEUxO8Fv0N4grea1YOW1SgiWt1D&#10;D/4Br4/NcxPcvCybdF2/fVMo9DjMzG+Y5bp3teioDdazgsk4A0Fcem25UnC97N8/QISIrLH2TApe&#10;FGC9GrwtMdf+ySfqzrESCcIhRwUmxiaXMpSGHIaxb4iTd/etw5hkW0nd4jPBXS2nWTaTDi2nBYMN&#10;bQ2Vj/O3U/B168w9zOenYlt8Wt7ZQxHsQanRsN8sQETq43/4r33UCqbweyXdALn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FSyhwgAAANoAAAAPAAAAAAAAAAAAAAAAAJ8C&#10;AABkcnMvZG93bnJldi54bWxQSwUGAAAAAAQABAD3AAAAjgMAAAAA&#10;">
                  <v:imagedata r:id="rId12" o:title="F5 INDIVIDUOS" cropleft="8004f" cropright="9230f"/>
                </v:shape>
                <v:oval id="Oval 4" o:spid="_x0000_s1028" style="position:absolute;left:1322;top:9478;width:5093;height:2009;rotation:-14696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2lJsIA&#10;AADaAAAADwAAAGRycy9kb3ducmV2LnhtbESPzWoCQRCE7wHfYWghtzgbhRBWRxFBVPTizwM0O+3+&#10;ZKdnmWl149NnAoEci6r6ipoteteqO4VYezbwPspAERfe1lwauJzXb5+goiBbbD2TgW+KsJgPXmaY&#10;W//gI91PUqoE4ZijgUqky7WORUUO48h3xMm7+uBQkgyltgEfCe5aPc6yD+2w5rRQYUerioqv080Z&#10;uDZdI83q0PvdcbyR5SHgU++NeR32yykooV7+w3/trTUwgd8r6Qbo+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aUmwgAAANoAAAAPAAAAAAAAAAAAAAAAAJgCAABkcnMvZG93&#10;bnJldi54bWxQSwUGAAAAAAQABAD1AAAAhwMAAAAA&#10;" fillcolor="#bfbfbf" strokecolor="#a5a5a5">
                  <v:fill opacity="18247f"/>
                </v:oval>
                <v:oval id="Oval 5" o:spid="_x0000_s1029" style="position:absolute;left:1832;top:11764;width:2908;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NY8IA&#10;AADaAAAADwAAAGRycy9kb3ducmV2LnhtbESPT4vCMBTE78J+h/AWvNlUESldo4igLLte/HPZ26N5&#10;tsHmpTZR22+/EQSPw8z8hpkvO1uLO7XeOFYwTlIQxIXThksFp+NmlIHwAVlj7ZgU9ORhufgYzDHX&#10;7sF7uh9CKSKEfY4KqhCaXEpfVGTRJ64hjt7ZtRZDlG0pdYuPCLe1nKTpTFo0HBcqbGhdUXE53KyC&#10;3Wqn/67bWdb32c+v8RNv0GRKDT+71ReIQF14h1/tb61gCs8r8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I1jwgAAANoAAAAPAAAAAAAAAAAAAAAAAJgCAABkcnMvZG93&#10;bnJldi54bWxQSwUGAAAAAAQABAD1AAAAhwMAAAAA&#10;" fillcolor="#bfbfbf" strokecolor="#a5a5a5">
                  <v:fill opacity="26214f"/>
                </v:oval>
                <v:oval id="Oval 6" o:spid="_x0000_s1030" style="position:absolute;left:5492;top:10958;width:2773;height:2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Qo+MIA&#10;AADaAAAADwAAAGRycy9kb3ducmV2LnhtbESPT4vCMBTE78J+h/AWvNlUQSldo4igLLte/HPZ26N5&#10;tsHmpTZR22+/EQSPw8z8hpkvO1uLO7XeOFYwTlIQxIXThksFp+NmlIHwAVlj7ZgU9ORhufgYzDHX&#10;7sF7uh9CKSKEfY4KqhCaXEpfVGTRJ64hjt7ZtRZDlG0pdYuPCLe1nKTpTFo0HBcqbGhdUXE53KyC&#10;3Wqn/67bWdb32c+v8RNv0GRKDT+71ReIQF14h1/tb61gCs8r8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Cj4wgAAANoAAAAPAAAAAAAAAAAAAAAAAJgCAABkcnMvZG93&#10;bnJldi54bWxQSwUGAAAAAAQABAD1AAAAhwMAAAAA&#10;" fillcolor="#bfbfbf" strokecolor="#a5a5a5">
                  <v:fill opacity="26214f"/>
                </v:oval>
                <w10:wrap type="square"/>
              </v:group>
            </w:pict>
          </mc:Fallback>
        </mc:AlternateContent>
      </w:r>
      <w:r w:rsidR="007C6B33" w:rsidRPr="00BC4CD5">
        <w:rPr>
          <w:rFonts w:ascii="Times New Roman" w:hAnsi="Times New Roman"/>
          <w:i/>
          <w:u w:val="single"/>
        </w:rPr>
        <w:t>Fuente</w:t>
      </w:r>
      <w:r w:rsidR="007C6B33" w:rsidRPr="00BC4CD5">
        <w:rPr>
          <w:rFonts w:ascii="Times New Roman" w:hAnsi="Times New Roman"/>
        </w:rPr>
        <w:t>: Elaboración propia</w:t>
      </w:r>
      <w:r w:rsidR="00AA0055" w:rsidRPr="00BC4CD5">
        <w:rPr>
          <w:rFonts w:ascii="Times New Roman" w:hAnsi="Times New Roman"/>
        </w:rPr>
        <w:t>, en base a Algañaraz (2016</w:t>
      </w:r>
      <w:r w:rsidR="00850AA6">
        <w:rPr>
          <w:rFonts w:ascii="Times New Roman" w:hAnsi="Times New Roman"/>
        </w:rPr>
        <w:t>a</w:t>
      </w:r>
      <w:r w:rsidR="00AA0055" w:rsidRPr="00BC4CD5">
        <w:rPr>
          <w:rFonts w:ascii="Times New Roman" w:hAnsi="Times New Roman"/>
        </w:rPr>
        <w:t>)</w:t>
      </w:r>
      <w:r w:rsidR="007C6B33" w:rsidRPr="00BC4CD5">
        <w:rPr>
          <w:rFonts w:ascii="Times New Roman" w:hAnsi="Times New Roman"/>
        </w:rPr>
        <w:t>.</w:t>
      </w:r>
    </w:p>
    <w:p w:rsidR="007C6B33" w:rsidRPr="00BC4CD5" w:rsidRDefault="007C6B33" w:rsidP="007C4FC8">
      <w:pPr>
        <w:spacing w:after="20" w:line="360" w:lineRule="auto"/>
        <w:jc w:val="both"/>
        <w:rPr>
          <w:rFonts w:ascii="Times New Roman" w:hAnsi="Times New Roman"/>
          <w:sz w:val="24"/>
          <w:szCs w:val="24"/>
        </w:rPr>
      </w:pPr>
    </w:p>
    <w:p w:rsidR="00081A2D" w:rsidRPr="00BC4CD5" w:rsidRDefault="007C6B33"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E</w:t>
      </w:r>
      <w:r w:rsidR="0081796F" w:rsidRPr="00BC4CD5">
        <w:rPr>
          <w:rFonts w:ascii="Times New Roman" w:hAnsi="Times New Roman"/>
          <w:sz w:val="24"/>
          <w:szCs w:val="24"/>
        </w:rPr>
        <w:t>l eje 1, denominado “</w:t>
      </w:r>
      <w:r w:rsidR="0081796F" w:rsidRPr="00497A7C">
        <w:rPr>
          <w:rFonts w:ascii="Times New Roman" w:hAnsi="Times New Roman"/>
          <w:i/>
          <w:sz w:val="24"/>
          <w:szCs w:val="24"/>
        </w:rPr>
        <w:t>prestigio</w:t>
      </w:r>
      <w:r w:rsidR="0081796F" w:rsidRPr="00BC4CD5">
        <w:rPr>
          <w:rFonts w:ascii="Times New Roman" w:hAnsi="Times New Roman"/>
          <w:sz w:val="24"/>
          <w:szCs w:val="24"/>
        </w:rPr>
        <w:t xml:space="preserve">”, establece </w:t>
      </w:r>
      <w:r w:rsidRPr="00BC4CD5">
        <w:rPr>
          <w:rFonts w:ascii="Times New Roman" w:hAnsi="Times New Roman"/>
          <w:sz w:val="24"/>
          <w:szCs w:val="24"/>
        </w:rPr>
        <w:t xml:space="preserve">oposiciones </w:t>
      </w:r>
      <w:r w:rsidR="0081796F" w:rsidRPr="00BC4CD5">
        <w:rPr>
          <w:rFonts w:ascii="Times New Roman" w:hAnsi="Times New Roman"/>
          <w:sz w:val="24"/>
          <w:szCs w:val="24"/>
        </w:rPr>
        <w:t>entre las instituciones que tienen mayor reconocimiento académico</w:t>
      </w:r>
      <w:r w:rsidRPr="00BC4CD5">
        <w:rPr>
          <w:rFonts w:ascii="Times New Roman" w:hAnsi="Times New Roman"/>
          <w:sz w:val="24"/>
          <w:szCs w:val="24"/>
        </w:rPr>
        <w:t>, capital político</w:t>
      </w:r>
      <w:r w:rsidR="0081796F" w:rsidRPr="00BC4CD5">
        <w:rPr>
          <w:rFonts w:ascii="Times New Roman" w:hAnsi="Times New Roman"/>
          <w:sz w:val="24"/>
          <w:szCs w:val="24"/>
        </w:rPr>
        <w:t xml:space="preserve"> y están más internacionalizadas, ubicadas desde el punto de origen hacia la izquierda, respecto a las ubicadas en la parte derecha que muestran características opuestas. El factor de prestigio se halla asociado fuertemente a la antigüedad de las instituciones, que adquirieron como correlato la posibilidad de montar institutos de investigación y contaron a lo largo del periodo con una gran afluencia de alumnos. </w:t>
      </w:r>
    </w:p>
    <w:p w:rsidR="00997AFF" w:rsidRPr="00BC4CD5" w:rsidRDefault="0081796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El eje 2, da cuenta del proceso de “</w:t>
      </w:r>
      <w:r w:rsidRPr="00497A7C">
        <w:rPr>
          <w:rFonts w:ascii="Times New Roman" w:hAnsi="Times New Roman"/>
          <w:i/>
          <w:sz w:val="24"/>
          <w:szCs w:val="24"/>
        </w:rPr>
        <w:t>institucionalización</w:t>
      </w:r>
      <w:r w:rsidRPr="00BC4CD5">
        <w:rPr>
          <w:rFonts w:ascii="Times New Roman" w:hAnsi="Times New Roman"/>
          <w:sz w:val="24"/>
          <w:szCs w:val="24"/>
        </w:rPr>
        <w:t xml:space="preserve">” del circuito. Las instituciones ubicadas desde el punto de origen hacia la parte superior del espacio se caracterizan por tener una estructura de gobierno </w:t>
      </w:r>
      <w:r w:rsidRPr="00BC4CD5">
        <w:rPr>
          <w:rFonts w:ascii="Times New Roman" w:hAnsi="Times New Roman"/>
          <w:i/>
          <w:sz w:val="24"/>
          <w:szCs w:val="24"/>
        </w:rPr>
        <w:t xml:space="preserve">top </w:t>
      </w:r>
      <w:proofErr w:type="spellStart"/>
      <w:r w:rsidRPr="00BC4CD5">
        <w:rPr>
          <w:rFonts w:ascii="Times New Roman" w:hAnsi="Times New Roman"/>
          <w:i/>
          <w:sz w:val="24"/>
          <w:szCs w:val="24"/>
        </w:rPr>
        <w:t>down</w:t>
      </w:r>
      <w:proofErr w:type="spellEnd"/>
      <w:r w:rsidRPr="00BC4CD5">
        <w:rPr>
          <w:rFonts w:ascii="Times New Roman" w:hAnsi="Times New Roman"/>
          <w:sz w:val="24"/>
          <w:szCs w:val="24"/>
        </w:rPr>
        <w:t xml:space="preserve"> o jerárquica, contaron no sólo con fuentes privadas de financiamiento sino que también recibieron subsidios oficiales. Son las tradicionales </w:t>
      </w:r>
      <w:r w:rsidR="00AA0055" w:rsidRPr="00BC4CD5">
        <w:rPr>
          <w:rFonts w:ascii="Times New Roman" w:hAnsi="Times New Roman"/>
          <w:sz w:val="24"/>
          <w:szCs w:val="24"/>
        </w:rPr>
        <w:t>Universidades C</w:t>
      </w:r>
      <w:r w:rsidRPr="00BC4CD5">
        <w:rPr>
          <w:rFonts w:ascii="Times New Roman" w:hAnsi="Times New Roman"/>
          <w:sz w:val="24"/>
          <w:szCs w:val="24"/>
        </w:rPr>
        <w:t>atólicas que, habiendo instalado su</w:t>
      </w:r>
      <w:r w:rsidR="00AA0055" w:rsidRPr="00BC4CD5">
        <w:rPr>
          <w:rFonts w:ascii="Times New Roman" w:hAnsi="Times New Roman"/>
          <w:sz w:val="24"/>
          <w:szCs w:val="24"/>
        </w:rPr>
        <w:t>s</w:t>
      </w:r>
      <w:r w:rsidRPr="00BC4CD5">
        <w:rPr>
          <w:rFonts w:ascii="Times New Roman" w:hAnsi="Times New Roman"/>
          <w:sz w:val="24"/>
          <w:szCs w:val="24"/>
        </w:rPr>
        <w:t xml:space="preserve"> </w:t>
      </w:r>
      <w:r w:rsidR="00AA0055" w:rsidRPr="00BC4CD5">
        <w:rPr>
          <w:rFonts w:ascii="Times New Roman" w:hAnsi="Times New Roman"/>
          <w:sz w:val="24"/>
          <w:szCs w:val="24"/>
        </w:rPr>
        <w:t>casas</w:t>
      </w:r>
      <w:r w:rsidRPr="00BC4CD5">
        <w:rPr>
          <w:rFonts w:ascii="Times New Roman" w:hAnsi="Times New Roman"/>
          <w:sz w:val="24"/>
          <w:szCs w:val="24"/>
        </w:rPr>
        <w:t xml:space="preserve"> centrales en capitales de provincias importantes, extendieron luego su tradición hacia el interior del país fundando subsedes. En contraste, las instituciones ubicadas en los cuadrantes inferiores presentan un perfil más moderno-profesional (se crearon luego de</w:t>
      </w:r>
      <w:r w:rsidR="00AA0055" w:rsidRPr="00BC4CD5">
        <w:rPr>
          <w:rFonts w:ascii="Times New Roman" w:hAnsi="Times New Roman"/>
          <w:sz w:val="24"/>
          <w:szCs w:val="24"/>
        </w:rPr>
        <w:t xml:space="preserve"> que ya estaban instaladas las U</w:t>
      </w:r>
      <w:r w:rsidRPr="00BC4CD5">
        <w:rPr>
          <w:rFonts w:ascii="Times New Roman" w:hAnsi="Times New Roman"/>
          <w:sz w:val="24"/>
          <w:szCs w:val="24"/>
        </w:rPr>
        <w:t xml:space="preserve">niversidades </w:t>
      </w:r>
      <w:r w:rsidR="00AA0055" w:rsidRPr="00BC4CD5">
        <w:rPr>
          <w:rFonts w:ascii="Times New Roman" w:hAnsi="Times New Roman"/>
          <w:sz w:val="24"/>
          <w:szCs w:val="24"/>
        </w:rPr>
        <w:t>confesionales</w:t>
      </w:r>
      <w:r w:rsidRPr="00BC4CD5">
        <w:rPr>
          <w:rFonts w:ascii="Times New Roman" w:hAnsi="Times New Roman"/>
          <w:sz w:val="24"/>
          <w:szCs w:val="24"/>
        </w:rPr>
        <w:t xml:space="preserve">), se ubican mayoritariamente en la región metropolitana y bonaerense y cuentan </w:t>
      </w:r>
      <w:r w:rsidRPr="00BC4CD5">
        <w:rPr>
          <w:rFonts w:ascii="Times New Roman" w:hAnsi="Times New Roman"/>
          <w:sz w:val="24"/>
          <w:szCs w:val="24"/>
        </w:rPr>
        <w:lastRenderedPageBreak/>
        <w:t>con fuentes de financiamiento predominantemente privadas. Además, presentan una estructura de gobierno híbrida, es decir que si bien las decisiones más importantes son tomadas por el Consejo Superior y/o de Administración, se destaca algún tipo de participación de los d</w:t>
      </w:r>
      <w:r w:rsidR="00997AFF" w:rsidRPr="00BC4CD5">
        <w:rPr>
          <w:rFonts w:ascii="Times New Roman" w:hAnsi="Times New Roman"/>
          <w:sz w:val="24"/>
          <w:szCs w:val="24"/>
        </w:rPr>
        <w:t>emás estamentos universitarios.</w:t>
      </w:r>
    </w:p>
    <w:p w:rsidR="00997AFF" w:rsidRPr="00BC4CD5" w:rsidRDefault="00997AF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En el seno del espacio, es posible identificar</w:t>
      </w:r>
      <w:r w:rsidR="0081796F" w:rsidRPr="00BC4CD5">
        <w:rPr>
          <w:rFonts w:ascii="Times New Roman" w:hAnsi="Times New Roman"/>
          <w:sz w:val="24"/>
          <w:szCs w:val="24"/>
        </w:rPr>
        <w:t xml:space="preserve"> claramente tres grandes </w:t>
      </w:r>
      <w:r w:rsidR="00AA0055" w:rsidRPr="00BC4CD5">
        <w:rPr>
          <w:rFonts w:ascii="Times New Roman" w:hAnsi="Times New Roman"/>
          <w:sz w:val="24"/>
          <w:szCs w:val="24"/>
        </w:rPr>
        <w:t>tipos de instituciones</w:t>
      </w:r>
      <w:r w:rsidR="0081796F" w:rsidRPr="00BC4CD5">
        <w:rPr>
          <w:rFonts w:ascii="Times New Roman" w:hAnsi="Times New Roman"/>
          <w:sz w:val="24"/>
          <w:szCs w:val="24"/>
        </w:rPr>
        <w:t xml:space="preserve">: </w:t>
      </w:r>
    </w:p>
    <w:p w:rsidR="00997AFF" w:rsidRPr="00BC4CD5" w:rsidRDefault="00997AF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1°</w:t>
      </w:r>
      <w:r w:rsidR="0081796F" w:rsidRPr="00BC4CD5">
        <w:rPr>
          <w:rFonts w:ascii="Times New Roman" w:hAnsi="Times New Roman"/>
          <w:sz w:val="24"/>
          <w:szCs w:val="24"/>
        </w:rPr>
        <w:t xml:space="preserve">: </w:t>
      </w:r>
      <w:r w:rsidR="00A75159" w:rsidRPr="00BC4CD5">
        <w:rPr>
          <w:rFonts w:ascii="Times New Roman" w:hAnsi="Times New Roman"/>
          <w:sz w:val="24"/>
          <w:szCs w:val="24"/>
        </w:rPr>
        <w:t>“</w:t>
      </w:r>
      <w:r w:rsidR="00A75159" w:rsidRPr="00BC4CD5">
        <w:rPr>
          <w:rFonts w:ascii="Times New Roman" w:hAnsi="Times New Roman"/>
          <w:i/>
          <w:sz w:val="24"/>
          <w:szCs w:val="24"/>
        </w:rPr>
        <w:t xml:space="preserve">Instituciones </w:t>
      </w:r>
      <w:r w:rsidR="0081796F" w:rsidRPr="00BC4CD5">
        <w:rPr>
          <w:rFonts w:ascii="Times New Roman" w:hAnsi="Times New Roman"/>
          <w:i/>
          <w:sz w:val="24"/>
          <w:szCs w:val="24"/>
        </w:rPr>
        <w:t>tradicionales prestigiosas</w:t>
      </w:r>
      <w:r w:rsidR="0081796F" w:rsidRPr="00BC4CD5">
        <w:rPr>
          <w:rFonts w:ascii="Times New Roman" w:hAnsi="Times New Roman"/>
          <w:sz w:val="24"/>
          <w:szCs w:val="24"/>
        </w:rPr>
        <w:t xml:space="preserve">”, </w:t>
      </w:r>
      <w:r w:rsidR="00A75159" w:rsidRPr="00BC4CD5">
        <w:rPr>
          <w:rFonts w:ascii="Times New Roman" w:hAnsi="Times New Roman"/>
          <w:sz w:val="24"/>
          <w:szCs w:val="24"/>
        </w:rPr>
        <w:t>circunscripto</w:t>
      </w:r>
      <w:r w:rsidR="0081796F" w:rsidRPr="00BC4CD5">
        <w:rPr>
          <w:rFonts w:ascii="Times New Roman" w:hAnsi="Times New Roman"/>
          <w:sz w:val="24"/>
          <w:szCs w:val="24"/>
        </w:rPr>
        <w:t xml:space="preserve"> a las </w:t>
      </w:r>
      <w:r w:rsidRPr="00BC4CD5">
        <w:rPr>
          <w:rFonts w:ascii="Times New Roman" w:hAnsi="Times New Roman"/>
          <w:sz w:val="24"/>
          <w:szCs w:val="24"/>
        </w:rPr>
        <w:t>U</w:t>
      </w:r>
      <w:r w:rsidR="0081796F" w:rsidRPr="00BC4CD5">
        <w:rPr>
          <w:rFonts w:ascii="Times New Roman" w:hAnsi="Times New Roman"/>
          <w:sz w:val="24"/>
          <w:szCs w:val="24"/>
        </w:rPr>
        <w:t>niversi</w:t>
      </w:r>
      <w:r w:rsidR="00AA0055" w:rsidRPr="00BC4CD5">
        <w:rPr>
          <w:rFonts w:ascii="Times New Roman" w:hAnsi="Times New Roman"/>
          <w:sz w:val="24"/>
          <w:szCs w:val="24"/>
        </w:rPr>
        <w:t>dades C</w:t>
      </w:r>
      <w:r w:rsidR="0081796F" w:rsidRPr="00BC4CD5">
        <w:rPr>
          <w:rFonts w:ascii="Times New Roman" w:hAnsi="Times New Roman"/>
          <w:sz w:val="24"/>
          <w:szCs w:val="24"/>
        </w:rPr>
        <w:t xml:space="preserve">atólicas y </w:t>
      </w:r>
      <w:r w:rsidRPr="00BC4CD5">
        <w:rPr>
          <w:rFonts w:ascii="Times New Roman" w:hAnsi="Times New Roman"/>
          <w:sz w:val="24"/>
          <w:szCs w:val="24"/>
        </w:rPr>
        <w:t xml:space="preserve">sus </w:t>
      </w:r>
      <w:r w:rsidR="0081796F" w:rsidRPr="00BC4CD5">
        <w:rPr>
          <w:rFonts w:ascii="Times New Roman" w:hAnsi="Times New Roman"/>
          <w:sz w:val="24"/>
          <w:szCs w:val="24"/>
        </w:rPr>
        <w:t>subsedes</w:t>
      </w:r>
      <w:r w:rsidRPr="00BC4CD5">
        <w:rPr>
          <w:rFonts w:ascii="Times New Roman" w:hAnsi="Times New Roman"/>
          <w:sz w:val="24"/>
          <w:szCs w:val="24"/>
        </w:rPr>
        <w:t xml:space="preserve"> en </w:t>
      </w:r>
      <w:r w:rsidR="00AA0055" w:rsidRPr="00BC4CD5">
        <w:rPr>
          <w:rFonts w:ascii="Times New Roman" w:hAnsi="Times New Roman"/>
          <w:sz w:val="24"/>
          <w:szCs w:val="24"/>
        </w:rPr>
        <w:t>otras provincias. S</w:t>
      </w:r>
      <w:r w:rsidRPr="00BC4CD5">
        <w:rPr>
          <w:rFonts w:ascii="Times New Roman" w:hAnsi="Times New Roman"/>
          <w:sz w:val="24"/>
          <w:szCs w:val="24"/>
        </w:rPr>
        <w:t>on las instituciones de mayor antigüedad en el Circuito</w:t>
      </w:r>
      <w:r w:rsidR="0081796F" w:rsidRPr="00BC4CD5">
        <w:rPr>
          <w:rFonts w:ascii="Times New Roman" w:hAnsi="Times New Roman"/>
          <w:sz w:val="24"/>
          <w:szCs w:val="24"/>
        </w:rPr>
        <w:t xml:space="preserve">. Todas ellas aparecen en el </w:t>
      </w:r>
      <w:r w:rsidRPr="00BC4CD5">
        <w:rPr>
          <w:rFonts w:ascii="Times New Roman" w:hAnsi="Times New Roman"/>
          <w:sz w:val="24"/>
          <w:szCs w:val="24"/>
        </w:rPr>
        <w:t>cuadrante superior del espacio.</w:t>
      </w:r>
    </w:p>
    <w:p w:rsidR="0081796F" w:rsidRPr="00BC4CD5" w:rsidRDefault="00997AF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 xml:space="preserve">2°: </w:t>
      </w:r>
      <w:r w:rsidR="00A75159" w:rsidRPr="00BC4CD5">
        <w:rPr>
          <w:rFonts w:ascii="Times New Roman" w:hAnsi="Times New Roman"/>
          <w:sz w:val="24"/>
          <w:szCs w:val="24"/>
        </w:rPr>
        <w:t>“</w:t>
      </w:r>
      <w:r w:rsidR="00A75159" w:rsidRPr="00BC4CD5">
        <w:rPr>
          <w:rFonts w:ascii="Times New Roman" w:hAnsi="Times New Roman"/>
          <w:i/>
          <w:sz w:val="24"/>
          <w:szCs w:val="24"/>
        </w:rPr>
        <w:t xml:space="preserve">Instituciones </w:t>
      </w:r>
      <w:r w:rsidR="0081796F" w:rsidRPr="00BC4CD5">
        <w:rPr>
          <w:rFonts w:ascii="Times New Roman" w:hAnsi="Times New Roman"/>
          <w:i/>
          <w:sz w:val="24"/>
          <w:szCs w:val="24"/>
        </w:rPr>
        <w:t>modernas en ascenso</w:t>
      </w:r>
      <w:r w:rsidR="0081796F" w:rsidRPr="00BC4CD5">
        <w:rPr>
          <w:rFonts w:ascii="Times New Roman" w:hAnsi="Times New Roman"/>
          <w:sz w:val="24"/>
          <w:szCs w:val="24"/>
        </w:rPr>
        <w:t xml:space="preserve">”, ubicadas en el cuadrante inferior izquierdo, </w:t>
      </w:r>
      <w:r w:rsidRPr="00BC4CD5">
        <w:rPr>
          <w:rFonts w:ascii="Times New Roman" w:hAnsi="Times New Roman"/>
          <w:sz w:val="24"/>
          <w:szCs w:val="24"/>
        </w:rPr>
        <w:t xml:space="preserve">que </w:t>
      </w:r>
      <w:r w:rsidR="0081796F" w:rsidRPr="00BC4CD5">
        <w:rPr>
          <w:rFonts w:ascii="Times New Roman" w:hAnsi="Times New Roman"/>
          <w:sz w:val="24"/>
          <w:szCs w:val="24"/>
        </w:rPr>
        <w:t>incluye</w:t>
      </w:r>
      <w:r w:rsidR="00A75159" w:rsidRPr="00BC4CD5">
        <w:rPr>
          <w:rFonts w:ascii="Times New Roman" w:hAnsi="Times New Roman"/>
          <w:sz w:val="24"/>
          <w:szCs w:val="24"/>
        </w:rPr>
        <w:t xml:space="preserve"> a</w:t>
      </w:r>
      <w:r w:rsidR="0081796F" w:rsidRPr="00BC4CD5">
        <w:rPr>
          <w:rFonts w:ascii="Times New Roman" w:hAnsi="Times New Roman"/>
          <w:sz w:val="24"/>
          <w:szCs w:val="24"/>
        </w:rPr>
        <w:t xml:space="preserve"> universidades con prestigio reciente y de gran trascendencia académica. Son universidades con un perfil moderno-</w:t>
      </w:r>
      <w:proofErr w:type="spellStart"/>
      <w:r w:rsidR="0081796F" w:rsidRPr="00BC4CD5">
        <w:rPr>
          <w:rFonts w:ascii="Times New Roman" w:hAnsi="Times New Roman"/>
          <w:sz w:val="24"/>
          <w:szCs w:val="24"/>
        </w:rPr>
        <w:t>profesionalista</w:t>
      </w:r>
      <w:proofErr w:type="spellEnd"/>
      <w:r w:rsidR="0081796F" w:rsidRPr="00BC4CD5">
        <w:rPr>
          <w:rFonts w:ascii="Times New Roman" w:hAnsi="Times New Roman"/>
          <w:sz w:val="24"/>
          <w:szCs w:val="24"/>
        </w:rPr>
        <w:t xml:space="preserve">, surgidas luego de la Ley </w:t>
      </w:r>
      <w:proofErr w:type="spellStart"/>
      <w:r w:rsidR="0081796F" w:rsidRPr="00BC4CD5">
        <w:rPr>
          <w:rFonts w:ascii="Times New Roman" w:hAnsi="Times New Roman"/>
          <w:sz w:val="24"/>
          <w:szCs w:val="24"/>
        </w:rPr>
        <w:t>Domingorena</w:t>
      </w:r>
      <w:proofErr w:type="spellEnd"/>
      <w:r w:rsidR="0081796F" w:rsidRPr="00BC4CD5">
        <w:rPr>
          <w:rFonts w:ascii="Times New Roman" w:hAnsi="Times New Roman"/>
          <w:sz w:val="24"/>
          <w:szCs w:val="24"/>
        </w:rPr>
        <w:t xml:space="preserve"> y emplazadas mayoritariamente en la región metropolitana y bonaerense. </w:t>
      </w:r>
    </w:p>
    <w:p w:rsidR="0081796F" w:rsidRPr="00BC4CD5" w:rsidRDefault="00997AF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 xml:space="preserve">3°: </w:t>
      </w:r>
      <w:r w:rsidR="00A75159" w:rsidRPr="00BC4CD5">
        <w:rPr>
          <w:rFonts w:ascii="Times New Roman" w:hAnsi="Times New Roman"/>
          <w:sz w:val="24"/>
          <w:szCs w:val="24"/>
        </w:rPr>
        <w:t>“</w:t>
      </w:r>
      <w:r w:rsidR="00A75159" w:rsidRPr="00BC4CD5">
        <w:rPr>
          <w:rFonts w:ascii="Times New Roman" w:hAnsi="Times New Roman"/>
          <w:i/>
          <w:sz w:val="24"/>
          <w:szCs w:val="24"/>
        </w:rPr>
        <w:t xml:space="preserve">Instituciones </w:t>
      </w:r>
      <w:r w:rsidR="0081796F" w:rsidRPr="00BC4CD5">
        <w:rPr>
          <w:rFonts w:ascii="Times New Roman" w:hAnsi="Times New Roman"/>
          <w:i/>
          <w:sz w:val="24"/>
          <w:szCs w:val="24"/>
        </w:rPr>
        <w:t>marginadas</w:t>
      </w:r>
      <w:r w:rsidR="0081796F" w:rsidRPr="00BC4CD5">
        <w:rPr>
          <w:rFonts w:ascii="Times New Roman" w:hAnsi="Times New Roman"/>
          <w:sz w:val="24"/>
          <w:szCs w:val="24"/>
        </w:rPr>
        <w:t>”, ubicadas en el cuadrante inferior derecho. Encontramos aquí la Universidad de la Marina Mercante (</w:t>
      </w:r>
      <w:proofErr w:type="spellStart"/>
      <w:r w:rsidR="0081796F" w:rsidRPr="00BC4CD5">
        <w:rPr>
          <w:rFonts w:ascii="Times New Roman" w:hAnsi="Times New Roman"/>
          <w:sz w:val="24"/>
          <w:szCs w:val="24"/>
        </w:rPr>
        <w:t>UdeMM</w:t>
      </w:r>
      <w:proofErr w:type="spellEnd"/>
      <w:r w:rsidR="0081796F" w:rsidRPr="00BC4CD5">
        <w:rPr>
          <w:rFonts w:ascii="Times New Roman" w:hAnsi="Times New Roman"/>
          <w:sz w:val="24"/>
          <w:szCs w:val="24"/>
        </w:rPr>
        <w:t xml:space="preserve">); Universidad Juan Agustín Maza (U Maza); Universidad Notarial Argentina (UNA); Universidad Católica de Mar del Plata “Stella Maris” (UCMP) y Universidad de la Patagonia San Juan Bosco (UPSJB), entre otras. Son instituciones </w:t>
      </w:r>
      <w:r w:rsidR="00A75159" w:rsidRPr="00BC4CD5">
        <w:rPr>
          <w:rFonts w:ascii="Times New Roman" w:hAnsi="Times New Roman"/>
          <w:sz w:val="24"/>
          <w:szCs w:val="24"/>
        </w:rPr>
        <w:t>con escaso</w:t>
      </w:r>
      <w:r w:rsidR="0081796F" w:rsidRPr="00BC4CD5">
        <w:rPr>
          <w:rFonts w:ascii="Times New Roman" w:hAnsi="Times New Roman"/>
          <w:sz w:val="24"/>
          <w:szCs w:val="24"/>
        </w:rPr>
        <w:t xml:space="preserve"> reconocimiento, </w:t>
      </w:r>
      <w:r w:rsidR="00A75159" w:rsidRPr="00BC4CD5">
        <w:rPr>
          <w:rFonts w:ascii="Times New Roman" w:hAnsi="Times New Roman"/>
          <w:sz w:val="24"/>
          <w:szCs w:val="24"/>
        </w:rPr>
        <w:t>desvinculadas del resto del circuito</w:t>
      </w:r>
      <w:r w:rsidR="0081796F" w:rsidRPr="00BC4CD5">
        <w:rPr>
          <w:rFonts w:ascii="Times New Roman" w:hAnsi="Times New Roman"/>
          <w:sz w:val="24"/>
          <w:szCs w:val="24"/>
        </w:rPr>
        <w:t xml:space="preserve">. </w:t>
      </w:r>
      <w:r w:rsidRPr="00BC4CD5">
        <w:rPr>
          <w:rFonts w:ascii="Times New Roman" w:hAnsi="Times New Roman"/>
          <w:sz w:val="24"/>
          <w:szCs w:val="24"/>
        </w:rPr>
        <w:t xml:space="preserve">Durante el periodo en estudio, realizaron </w:t>
      </w:r>
      <w:r w:rsidR="0081796F" w:rsidRPr="00BC4CD5">
        <w:rPr>
          <w:rFonts w:ascii="Times New Roman" w:hAnsi="Times New Roman"/>
          <w:sz w:val="24"/>
          <w:szCs w:val="24"/>
        </w:rPr>
        <w:t xml:space="preserve">investigaciones endógenas (sin lazos con otros organismos) y no </w:t>
      </w:r>
      <w:r w:rsidRPr="00BC4CD5">
        <w:rPr>
          <w:rFonts w:ascii="Times New Roman" w:hAnsi="Times New Roman"/>
          <w:sz w:val="24"/>
          <w:szCs w:val="24"/>
        </w:rPr>
        <w:t>contaron</w:t>
      </w:r>
      <w:r w:rsidR="0081796F" w:rsidRPr="00BC4CD5">
        <w:rPr>
          <w:rFonts w:ascii="Times New Roman" w:hAnsi="Times New Roman"/>
          <w:sz w:val="24"/>
          <w:szCs w:val="24"/>
        </w:rPr>
        <w:t xml:space="preserve"> con cargos jerárquicos ni directivos. En general, presentaron algún tipo de inconsistencias económicas o políticas y resultaron finalmente cl</w:t>
      </w:r>
      <w:r w:rsidRPr="00BC4CD5">
        <w:rPr>
          <w:rFonts w:ascii="Times New Roman" w:hAnsi="Times New Roman"/>
          <w:sz w:val="24"/>
          <w:szCs w:val="24"/>
        </w:rPr>
        <w:t>ausuradas o transferidas a una U</w:t>
      </w:r>
      <w:r w:rsidR="0081796F" w:rsidRPr="00BC4CD5">
        <w:rPr>
          <w:rFonts w:ascii="Times New Roman" w:hAnsi="Times New Roman"/>
          <w:sz w:val="24"/>
          <w:szCs w:val="24"/>
        </w:rPr>
        <w:t xml:space="preserve">niversidad </w:t>
      </w:r>
      <w:r w:rsidRPr="00BC4CD5">
        <w:rPr>
          <w:rFonts w:ascii="Times New Roman" w:hAnsi="Times New Roman"/>
          <w:sz w:val="24"/>
          <w:szCs w:val="24"/>
        </w:rPr>
        <w:t>pública</w:t>
      </w:r>
      <w:r w:rsidR="0081796F" w:rsidRPr="00BC4CD5">
        <w:rPr>
          <w:rFonts w:ascii="Times New Roman" w:hAnsi="Times New Roman"/>
          <w:sz w:val="24"/>
          <w:szCs w:val="24"/>
        </w:rPr>
        <w:t>.</w:t>
      </w:r>
    </w:p>
    <w:p w:rsidR="0081796F" w:rsidRPr="00BC4CD5" w:rsidRDefault="0081796F" w:rsidP="007C4FC8">
      <w:pPr>
        <w:spacing w:after="20" w:line="360" w:lineRule="auto"/>
        <w:jc w:val="both"/>
        <w:rPr>
          <w:rFonts w:ascii="Times New Roman" w:hAnsi="Times New Roman"/>
          <w:sz w:val="24"/>
          <w:szCs w:val="24"/>
        </w:rPr>
      </w:pPr>
    </w:p>
    <w:p w:rsidR="0081796F" w:rsidRPr="00BC4CD5" w:rsidRDefault="00831E00" w:rsidP="007C4FC8">
      <w:pPr>
        <w:spacing w:after="20" w:line="360" w:lineRule="auto"/>
        <w:jc w:val="both"/>
        <w:rPr>
          <w:rFonts w:ascii="Times New Roman" w:hAnsi="Times New Roman"/>
          <w:b/>
          <w:sz w:val="24"/>
          <w:szCs w:val="24"/>
        </w:rPr>
      </w:pPr>
      <w:r>
        <w:rPr>
          <w:rFonts w:ascii="Times New Roman" w:hAnsi="Times New Roman"/>
          <w:b/>
          <w:sz w:val="24"/>
          <w:szCs w:val="24"/>
        </w:rPr>
        <w:t>CONSIDERACIONES FINALES: E</w:t>
      </w:r>
      <w:r w:rsidRPr="00BC4CD5">
        <w:rPr>
          <w:rFonts w:ascii="Times New Roman" w:hAnsi="Times New Roman"/>
          <w:b/>
          <w:sz w:val="24"/>
          <w:szCs w:val="24"/>
        </w:rPr>
        <w:t>L “PRESTIGIO INSTITUCIONALMENTE RECONOCIDO” COMO CAPITAL EN DISPUTA.</w:t>
      </w:r>
    </w:p>
    <w:p w:rsidR="0081796F" w:rsidRPr="00BC4CD5" w:rsidRDefault="00DD066E"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E</w:t>
      </w:r>
      <w:r w:rsidR="0081796F" w:rsidRPr="00BC4CD5">
        <w:rPr>
          <w:rFonts w:ascii="Times New Roman" w:hAnsi="Times New Roman"/>
          <w:sz w:val="24"/>
          <w:szCs w:val="24"/>
        </w:rPr>
        <w:t>ste trabajo procur</w:t>
      </w:r>
      <w:r w:rsidRPr="00BC4CD5">
        <w:rPr>
          <w:rFonts w:ascii="Times New Roman" w:hAnsi="Times New Roman"/>
          <w:sz w:val="24"/>
          <w:szCs w:val="24"/>
        </w:rPr>
        <w:t xml:space="preserve">ó </w:t>
      </w:r>
      <w:r w:rsidR="0081796F" w:rsidRPr="00BC4CD5">
        <w:rPr>
          <w:rFonts w:ascii="Times New Roman" w:hAnsi="Times New Roman"/>
          <w:sz w:val="24"/>
          <w:szCs w:val="24"/>
        </w:rPr>
        <w:t xml:space="preserve">capturar algunos rasgos de la especificidad de un (complejo) periodo y de un grupo de instituciones universitarias (privadas), que hasta </w:t>
      </w:r>
      <w:r w:rsidR="00F876F3" w:rsidRPr="00BC4CD5">
        <w:rPr>
          <w:rFonts w:ascii="Times New Roman" w:hAnsi="Times New Roman"/>
          <w:sz w:val="24"/>
          <w:szCs w:val="24"/>
        </w:rPr>
        <w:t>ahora</w:t>
      </w:r>
      <w:r w:rsidR="0081796F" w:rsidRPr="00BC4CD5">
        <w:rPr>
          <w:rFonts w:ascii="Times New Roman" w:hAnsi="Times New Roman"/>
          <w:sz w:val="24"/>
          <w:szCs w:val="24"/>
        </w:rPr>
        <w:t xml:space="preserve"> representaban un terreno muy poco explorado en nuestro país.</w:t>
      </w:r>
    </w:p>
    <w:p w:rsidR="0081796F" w:rsidRPr="00BC4CD5" w:rsidRDefault="0081796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Mientras las instituciones que componen el espacio universitario público “forman una compleja red a partir de la cual se tejen múltiples y variados circuitos de producción, circulación y usos de conocimientos” (</w:t>
      </w:r>
      <w:proofErr w:type="spellStart"/>
      <w:r w:rsidRPr="00BC4CD5">
        <w:rPr>
          <w:rFonts w:ascii="Times New Roman" w:hAnsi="Times New Roman"/>
          <w:sz w:val="24"/>
          <w:szCs w:val="24"/>
        </w:rPr>
        <w:t>Palamidessi</w:t>
      </w:r>
      <w:proofErr w:type="spellEnd"/>
      <w:r w:rsidRPr="00BC4CD5">
        <w:rPr>
          <w:rFonts w:ascii="Times New Roman" w:hAnsi="Times New Roman"/>
          <w:sz w:val="24"/>
          <w:szCs w:val="24"/>
        </w:rPr>
        <w:t>, 2007: 21); el mapa institucional de</w:t>
      </w:r>
      <w:r w:rsidR="00F876F3" w:rsidRPr="00BC4CD5">
        <w:rPr>
          <w:rFonts w:ascii="Times New Roman" w:hAnsi="Times New Roman"/>
          <w:sz w:val="24"/>
          <w:szCs w:val="24"/>
        </w:rPr>
        <w:t xml:space="preserve"> las Universidades privadas</w:t>
      </w:r>
      <w:r w:rsidRPr="00BC4CD5">
        <w:rPr>
          <w:rFonts w:ascii="Times New Roman" w:hAnsi="Times New Roman"/>
          <w:sz w:val="24"/>
          <w:szCs w:val="24"/>
        </w:rPr>
        <w:t xml:space="preserve"> (si bien no está compuesto por compartimentos estancos o independientes) es mucho más reducido y con vínculos más débiles entre las instituciones que </w:t>
      </w:r>
      <w:r w:rsidRPr="00BC4CD5">
        <w:rPr>
          <w:rFonts w:ascii="Times New Roman" w:hAnsi="Times New Roman"/>
          <w:sz w:val="24"/>
          <w:szCs w:val="24"/>
        </w:rPr>
        <w:lastRenderedPageBreak/>
        <w:t>lo integran. Todo lo cual impulsa a pensarlo como un espacio constituido en torno a la actividad de agentes institucion</w:t>
      </w:r>
      <w:r w:rsidR="00F876F3" w:rsidRPr="00BC4CD5">
        <w:rPr>
          <w:rFonts w:ascii="Times New Roman" w:hAnsi="Times New Roman"/>
          <w:sz w:val="24"/>
          <w:szCs w:val="24"/>
        </w:rPr>
        <w:t>al</w:t>
      </w:r>
      <w:r w:rsidRPr="00BC4CD5">
        <w:rPr>
          <w:rFonts w:ascii="Times New Roman" w:hAnsi="Times New Roman"/>
          <w:sz w:val="24"/>
          <w:szCs w:val="24"/>
        </w:rPr>
        <w:t>es cuyas prácticas crean y reproducen los instrumentos, los contextos y las posibilidades del bien simbólico que está en juego. La especificidad de esas prácticas no reside únicamente en la naturaleza predominantemente privada de sus recursos típicos, sino primordialmente en el medio fundamental que moviliza la cooperación y el conflicto: el “prestigio institucionalmente reconocido”, capital simbólico que se fue construyendo en forma simultánea al proceso de institucionalización del mismo espacio.</w:t>
      </w:r>
    </w:p>
    <w:p w:rsidR="00F876F3" w:rsidRPr="00BC4CD5" w:rsidRDefault="0081796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 xml:space="preserve">Al analizar </w:t>
      </w:r>
      <w:r w:rsidR="00F876F3" w:rsidRPr="00BC4CD5">
        <w:rPr>
          <w:rFonts w:ascii="Times New Roman" w:hAnsi="Times New Roman"/>
          <w:sz w:val="24"/>
          <w:szCs w:val="24"/>
        </w:rPr>
        <w:t>su</w:t>
      </w:r>
      <w:r w:rsidRPr="00BC4CD5">
        <w:rPr>
          <w:rFonts w:ascii="Times New Roman" w:hAnsi="Times New Roman"/>
          <w:sz w:val="24"/>
          <w:szCs w:val="24"/>
        </w:rPr>
        <w:t xml:space="preserve"> </w:t>
      </w:r>
      <w:r w:rsidR="00F876F3" w:rsidRPr="00BC4CD5">
        <w:rPr>
          <w:rFonts w:ascii="Times New Roman" w:hAnsi="Times New Roman"/>
          <w:sz w:val="24"/>
          <w:szCs w:val="24"/>
        </w:rPr>
        <w:t>estructura (obtenida</w:t>
      </w:r>
      <w:r w:rsidRPr="00BC4CD5">
        <w:rPr>
          <w:rFonts w:ascii="Times New Roman" w:hAnsi="Times New Roman"/>
          <w:sz w:val="24"/>
          <w:szCs w:val="24"/>
        </w:rPr>
        <w:t xml:space="preserve"> vía AFCM), </w:t>
      </w:r>
      <w:r w:rsidR="00F876F3" w:rsidRPr="00BC4CD5">
        <w:rPr>
          <w:rFonts w:ascii="Times New Roman" w:hAnsi="Times New Roman"/>
          <w:sz w:val="24"/>
          <w:szCs w:val="24"/>
        </w:rPr>
        <w:t>fue posible advertir</w:t>
      </w:r>
      <w:r w:rsidRPr="00BC4CD5">
        <w:rPr>
          <w:rFonts w:ascii="Times New Roman" w:hAnsi="Times New Roman"/>
          <w:sz w:val="24"/>
          <w:szCs w:val="24"/>
        </w:rPr>
        <w:t xml:space="preserve"> que las diferencias más relevantes en</w:t>
      </w:r>
      <w:r w:rsidR="00F876F3" w:rsidRPr="00BC4CD5">
        <w:rPr>
          <w:rFonts w:ascii="Times New Roman" w:hAnsi="Times New Roman"/>
          <w:sz w:val="24"/>
          <w:szCs w:val="24"/>
        </w:rPr>
        <w:t xml:space="preserve">tre </w:t>
      </w:r>
      <w:r w:rsidRPr="00BC4CD5">
        <w:rPr>
          <w:rFonts w:ascii="Times New Roman" w:hAnsi="Times New Roman"/>
          <w:sz w:val="24"/>
          <w:szCs w:val="24"/>
        </w:rPr>
        <w:t>los tres grupos de instituciones que lo determinan están dadas por sus trayectorias y la desigual distribución de dicho capital simbólico. Se diferencian, fundamentalmente, por la cristalización de dos principios de jerarquización fundamentales</w:t>
      </w:r>
      <w:r w:rsidR="00F876F3" w:rsidRPr="00BC4CD5">
        <w:rPr>
          <w:rFonts w:ascii="Times New Roman" w:hAnsi="Times New Roman"/>
          <w:sz w:val="24"/>
          <w:szCs w:val="24"/>
        </w:rPr>
        <w:t>: uno endógeno y otro exógeno</w:t>
      </w:r>
      <w:r w:rsidRPr="00BC4CD5">
        <w:rPr>
          <w:rFonts w:ascii="Times New Roman" w:hAnsi="Times New Roman"/>
          <w:sz w:val="24"/>
          <w:szCs w:val="24"/>
        </w:rPr>
        <w:t xml:space="preserve">. </w:t>
      </w:r>
    </w:p>
    <w:p w:rsidR="0081796F" w:rsidRPr="00BC4CD5" w:rsidRDefault="0081796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 xml:space="preserve">El primero, vinculado claramente a la antigüedad de las instituciones (muchas de </w:t>
      </w:r>
      <w:r w:rsidR="00805920">
        <w:rPr>
          <w:rFonts w:ascii="Times New Roman" w:hAnsi="Times New Roman"/>
          <w:sz w:val="24"/>
          <w:szCs w:val="24"/>
        </w:rPr>
        <w:t>el</w:t>
      </w:r>
      <w:r w:rsidRPr="00BC4CD5">
        <w:rPr>
          <w:rFonts w:ascii="Times New Roman" w:hAnsi="Times New Roman"/>
          <w:sz w:val="24"/>
          <w:szCs w:val="24"/>
        </w:rPr>
        <w:t xml:space="preserve">las desarrollaban sus actividades con antelación al funcionamiento-reconocimiento oficial </w:t>
      </w:r>
      <w:r w:rsidR="00474422">
        <w:rPr>
          <w:rFonts w:ascii="Times New Roman" w:hAnsi="Times New Roman"/>
          <w:sz w:val="24"/>
          <w:szCs w:val="24"/>
        </w:rPr>
        <w:t>d</w:t>
      </w:r>
      <w:r w:rsidRPr="00BC4CD5">
        <w:rPr>
          <w:rFonts w:ascii="Times New Roman" w:hAnsi="Times New Roman"/>
          <w:sz w:val="24"/>
          <w:szCs w:val="24"/>
        </w:rPr>
        <w:t xml:space="preserve">el Estado), que da cuenta de la tradición académica, lazos construidos y capitales adquiridos. De modo que, la antigüedad efectivamente funcionó como factor de prestigio. Así, las instituciones creadas antes de 1958 resultaron ser las más prestigiosas y consagradas del espacio, </w:t>
      </w:r>
      <w:r w:rsidR="001921C4">
        <w:rPr>
          <w:rFonts w:ascii="Times New Roman" w:hAnsi="Times New Roman"/>
          <w:sz w:val="24"/>
          <w:szCs w:val="24"/>
        </w:rPr>
        <w:t xml:space="preserve">tales los casos de la UCA </w:t>
      </w:r>
      <w:r w:rsidRPr="00BC4CD5">
        <w:rPr>
          <w:rFonts w:ascii="Times New Roman" w:hAnsi="Times New Roman"/>
          <w:sz w:val="24"/>
          <w:szCs w:val="24"/>
        </w:rPr>
        <w:t xml:space="preserve">y la </w:t>
      </w:r>
      <w:proofErr w:type="spellStart"/>
      <w:r w:rsidRPr="00BC4CD5">
        <w:rPr>
          <w:rFonts w:ascii="Times New Roman" w:hAnsi="Times New Roman"/>
          <w:sz w:val="24"/>
          <w:szCs w:val="24"/>
        </w:rPr>
        <w:t>UCCor</w:t>
      </w:r>
      <w:proofErr w:type="spellEnd"/>
      <w:r w:rsidRPr="00BC4CD5">
        <w:rPr>
          <w:rFonts w:ascii="Times New Roman" w:hAnsi="Times New Roman"/>
          <w:sz w:val="24"/>
          <w:szCs w:val="24"/>
        </w:rPr>
        <w:t xml:space="preserve"> por ejemplo. El segundo principio de jerarquización, es resultado directo de la intervención externa del poder militar y de instituciones que cobraron gran relevancia en el contexto como la Iglesia católica. Principio que atravesó </w:t>
      </w:r>
      <w:r w:rsidR="00F876F3" w:rsidRPr="00BC4CD5">
        <w:rPr>
          <w:rFonts w:ascii="Times New Roman" w:hAnsi="Times New Roman"/>
          <w:sz w:val="24"/>
          <w:szCs w:val="24"/>
        </w:rPr>
        <w:t>todo el periodo en estudio</w:t>
      </w:r>
      <w:r w:rsidRPr="00BC4CD5">
        <w:rPr>
          <w:rFonts w:ascii="Times New Roman" w:hAnsi="Times New Roman"/>
          <w:sz w:val="24"/>
          <w:szCs w:val="24"/>
        </w:rPr>
        <w:t xml:space="preserve"> (1955-1983) </w:t>
      </w:r>
      <w:r w:rsidR="00A75159" w:rsidRPr="00BC4CD5">
        <w:rPr>
          <w:rFonts w:ascii="Times New Roman" w:hAnsi="Times New Roman"/>
          <w:sz w:val="24"/>
          <w:szCs w:val="24"/>
        </w:rPr>
        <w:t>y que</w:t>
      </w:r>
      <w:r w:rsidRPr="00BC4CD5">
        <w:rPr>
          <w:rFonts w:ascii="Times New Roman" w:hAnsi="Times New Roman"/>
          <w:sz w:val="24"/>
          <w:szCs w:val="24"/>
        </w:rPr>
        <w:t xml:space="preserve"> cristalizó, fundamentalmente</w:t>
      </w:r>
      <w:r w:rsidR="00A75159" w:rsidRPr="00BC4CD5">
        <w:rPr>
          <w:rFonts w:ascii="Times New Roman" w:hAnsi="Times New Roman"/>
          <w:sz w:val="24"/>
          <w:szCs w:val="24"/>
        </w:rPr>
        <w:t>,</w:t>
      </w:r>
      <w:r w:rsidRPr="00BC4CD5">
        <w:rPr>
          <w:rFonts w:ascii="Times New Roman" w:hAnsi="Times New Roman"/>
          <w:sz w:val="24"/>
          <w:szCs w:val="24"/>
        </w:rPr>
        <w:t xml:space="preserve"> en el cierre o nacionalización de algunas instituciones que quedaron prácticamente “marginadas” o “fuera de juego”</w:t>
      </w:r>
      <w:r w:rsidR="00451054" w:rsidRPr="00BC4CD5">
        <w:rPr>
          <w:rFonts w:ascii="Times New Roman" w:hAnsi="Times New Roman"/>
          <w:sz w:val="24"/>
          <w:szCs w:val="24"/>
        </w:rPr>
        <w:t xml:space="preserve">, mientras que otras (algunas Universidades confesionales) fueron dotadas </w:t>
      </w:r>
      <w:r w:rsidRPr="00BC4CD5">
        <w:rPr>
          <w:rFonts w:ascii="Times New Roman" w:hAnsi="Times New Roman"/>
          <w:sz w:val="24"/>
          <w:szCs w:val="24"/>
        </w:rPr>
        <w:t>de mayores recursos financieros</w:t>
      </w:r>
      <w:r w:rsidR="00451054" w:rsidRPr="00BC4CD5">
        <w:rPr>
          <w:rFonts w:ascii="Times New Roman" w:hAnsi="Times New Roman"/>
          <w:sz w:val="24"/>
          <w:szCs w:val="24"/>
        </w:rPr>
        <w:t xml:space="preserve"> e incluso detentaron posiciones de poder en el Estado</w:t>
      </w:r>
      <w:r w:rsidR="00A75159" w:rsidRPr="00BC4CD5">
        <w:rPr>
          <w:rFonts w:ascii="Times New Roman" w:hAnsi="Times New Roman"/>
          <w:sz w:val="24"/>
          <w:szCs w:val="24"/>
        </w:rPr>
        <w:t>.</w:t>
      </w:r>
    </w:p>
    <w:p w:rsidR="000E5287" w:rsidRPr="00BC4CD5" w:rsidRDefault="00204D92"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C</w:t>
      </w:r>
      <w:r w:rsidR="0081796F" w:rsidRPr="00BC4CD5">
        <w:rPr>
          <w:rFonts w:ascii="Times New Roman" w:hAnsi="Times New Roman"/>
          <w:sz w:val="24"/>
          <w:szCs w:val="24"/>
        </w:rPr>
        <w:t xml:space="preserve">oexistieron entonces dos situaciones que parecen irreconciliables en el estado del campo universitario actual. Por un lado, la autonomía universitaria y una </w:t>
      </w:r>
      <w:proofErr w:type="spellStart"/>
      <w:r w:rsidR="0081796F" w:rsidRPr="00BC4CD5">
        <w:rPr>
          <w:rFonts w:ascii="Times New Roman" w:hAnsi="Times New Roman"/>
          <w:i/>
          <w:sz w:val="24"/>
          <w:szCs w:val="24"/>
        </w:rPr>
        <w:t>illusio</w:t>
      </w:r>
      <w:proofErr w:type="spellEnd"/>
      <w:r w:rsidR="0081796F" w:rsidRPr="00BC4CD5">
        <w:rPr>
          <w:rFonts w:ascii="Times New Roman" w:hAnsi="Times New Roman"/>
          <w:sz w:val="24"/>
          <w:szCs w:val="24"/>
        </w:rPr>
        <w:t xml:space="preserve"> académica que funcionó para acceder a </w:t>
      </w:r>
      <w:r w:rsidR="001921C4">
        <w:rPr>
          <w:rFonts w:ascii="Times New Roman" w:hAnsi="Times New Roman"/>
          <w:sz w:val="24"/>
          <w:szCs w:val="24"/>
        </w:rPr>
        <w:t>determinadas</w:t>
      </w:r>
      <w:r w:rsidR="0081796F" w:rsidRPr="00BC4CD5">
        <w:rPr>
          <w:rFonts w:ascii="Times New Roman" w:hAnsi="Times New Roman"/>
          <w:sz w:val="24"/>
          <w:szCs w:val="24"/>
        </w:rPr>
        <w:t xml:space="preserve"> posiciones en el espacio y, por otro lado, una pérdida de la autonomía más elemental, dada por el intervencionismo militar </w:t>
      </w:r>
      <w:r w:rsidR="00F04B7E" w:rsidRPr="00BC4CD5">
        <w:rPr>
          <w:rFonts w:ascii="Times New Roman" w:hAnsi="Times New Roman"/>
          <w:sz w:val="24"/>
          <w:szCs w:val="24"/>
        </w:rPr>
        <w:t>principalmente</w:t>
      </w:r>
      <w:r w:rsidR="00A75159" w:rsidRPr="00BC4CD5">
        <w:rPr>
          <w:rFonts w:ascii="Times New Roman" w:hAnsi="Times New Roman"/>
          <w:sz w:val="24"/>
          <w:szCs w:val="24"/>
        </w:rPr>
        <w:t>.</w:t>
      </w:r>
    </w:p>
    <w:p w:rsidR="0081796F" w:rsidRDefault="0081796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 xml:space="preserve">Pero aunque se trata de un espacio que constantemente fue asediado por una acentuada heteronomía respecto del campo de poder (cúpulas militares, Iglesia católica, CRUP, </w:t>
      </w:r>
      <w:r w:rsidR="001921C4">
        <w:rPr>
          <w:rFonts w:ascii="Times New Roman" w:hAnsi="Times New Roman"/>
          <w:sz w:val="24"/>
          <w:szCs w:val="24"/>
        </w:rPr>
        <w:t>etc.)</w:t>
      </w:r>
      <w:r w:rsidRPr="00BC4CD5">
        <w:rPr>
          <w:rFonts w:ascii="Times New Roman" w:hAnsi="Times New Roman"/>
          <w:sz w:val="24"/>
          <w:szCs w:val="24"/>
        </w:rPr>
        <w:t xml:space="preserve"> forma parte del mundo universitario y, como tal, se constituyó en la lucha por otorgar títulos y habilitación profesional. Si bien, inicialmente, adquirió su identidad en la búsqueda del capital más puramente académico conformándose como un espacio refractario de lo político (en el </w:t>
      </w:r>
      <w:r w:rsidRPr="00BC4CD5">
        <w:rPr>
          <w:rFonts w:ascii="Times New Roman" w:hAnsi="Times New Roman"/>
          <w:sz w:val="24"/>
          <w:szCs w:val="24"/>
        </w:rPr>
        <w:lastRenderedPageBreak/>
        <w:t xml:space="preserve">marco de la lucha por la educación “laica o libre”) la </w:t>
      </w:r>
      <w:proofErr w:type="spellStart"/>
      <w:r w:rsidRPr="00BC4CD5">
        <w:rPr>
          <w:rFonts w:ascii="Times New Roman" w:hAnsi="Times New Roman"/>
          <w:i/>
          <w:sz w:val="24"/>
          <w:szCs w:val="24"/>
        </w:rPr>
        <w:t>illusio</w:t>
      </w:r>
      <w:proofErr w:type="spellEnd"/>
      <w:r w:rsidR="000E5287" w:rsidRPr="00BC4CD5">
        <w:rPr>
          <w:rFonts w:ascii="Times New Roman" w:hAnsi="Times New Roman"/>
          <w:sz w:val="24"/>
          <w:szCs w:val="24"/>
        </w:rPr>
        <w:t xml:space="preserve"> constitutiva del circuito</w:t>
      </w:r>
      <w:r w:rsidRPr="00BC4CD5">
        <w:rPr>
          <w:rFonts w:ascii="Times New Roman" w:hAnsi="Times New Roman"/>
          <w:sz w:val="24"/>
          <w:szCs w:val="24"/>
        </w:rPr>
        <w:t xml:space="preserve"> se fue construyendo de manera simultánea a su proceso de institucionalización e implicó que el “prestigio institucionalmente reconocido” se convirtiera en el capital simbólico más importante en juego. Ello quedó evidenciado en la acumulación de capital por parte de las instituciones más antiguas, lo que posibilitó, incluso, el acceso de sus miembros más destacados a cargos jerárquicos o directivos así como su participación en instancias de consagración internacional.</w:t>
      </w:r>
    </w:p>
    <w:p w:rsidR="00C161C6" w:rsidRDefault="00C161C6" w:rsidP="007C4FC8">
      <w:pPr>
        <w:spacing w:after="20" w:line="360" w:lineRule="auto"/>
        <w:ind w:firstLine="708"/>
        <w:jc w:val="both"/>
        <w:rPr>
          <w:rFonts w:ascii="Times New Roman" w:hAnsi="Times New Roman"/>
          <w:sz w:val="24"/>
          <w:szCs w:val="24"/>
        </w:rPr>
      </w:pPr>
    </w:p>
    <w:p w:rsidR="00C161C6" w:rsidRDefault="00701EDF" w:rsidP="007C4FC8">
      <w:pPr>
        <w:spacing w:after="20" w:line="360" w:lineRule="auto"/>
        <w:jc w:val="both"/>
        <w:rPr>
          <w:rFonts w:ascii="Times New Roman" w:hAnsi="Times New Roman"/>
          <w:b/>
          <w:sz w:val="24"/>
          <w:szCs w:val="24"/>
        </w:rPr>
      </w:pPr>
      <w:r>
        <w:rPr>
          <w:rFonts w:ascii="Times New Roman" w:hAnsi="Times New Roman"/>
          <w:b/>
          <w:sz w:val="24"/>
          <w:szCs w:val="24"/>
        </w:rPr>
        <w:t>BIBLIOGRAFÍA</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ALGAÑARAZ SORIA Victor Hugo. (2016a). “El ‘Análisis de Correspondencias Múltiples’ como herramienta metodológica de síntesis teórica y empírica. Su aporte al estudio del locus universitario privado argentino (1955-1983)”. </w:t>
      </w:r>
      <w:r w:rsidRPr="00C161C6">
        <w:rPr>
          <w:rFonts w:ascii="Times New Roman" w:hAnsi="Times New Roman"/>
          <w:i/>
          <w:sz w:val="24"/>
          <w:szCs w:val="24"/>
        </w:rPr>
        <w:t>Revista Latinoamericana de Metodología de las Ciencias Sociales</w:t>
      </w:r>
      <w:r w:rsidRPr="00C161C6">
        <w:rPr>
          <w:rFonts w:ascii="Times New Roman" w:hAnsi="Times New Roman"/>
          <w:sz w:val="24"/>
          <w:szCs w:val="24"/>
        </w:rPr>
        <w:t xml:space="preserve"> Vol. 6. (</w:t>
      </w:r>
      <w:proofErr w:type="gramStart"/>
      <w:r w:rsidRPr="00C161C6">
        <w:rPr>
          <w:rFonts w:ascii="Times New Roman" w:hAnsi="Times New Roman"/>
          <w:sz w:val="24"/>
          <w:szCs w:val="24"/>
        </w:rPr>
        <w:t>junio</w:t>
      </w:r>
      <w:proofErr w:type="gramEnd"/>
      <w:r w:rsidRPr="00C161C6">
        <w:rPr>
          <w:rFonts w:ascii="Times New Roman" w:hAnsi="Times New Roman"/>
          <w:sz w:val="24"/>
          <w:szCs w:val="24"/>
        </w:rPr>
        <w:t>): 1-17.</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ALGAÑARAZ SORIA Victor Hugo. (2016b). “Peronismo, dictadura y universidades privadas en la Argentina de los años 70”. </w:t>
      </w:r>
      <w:proofErr w:type="spellStart"/>
      <w:r w:rsidRPr="00C161C6">
        <w:rPr>
          <w:rFonts w:ascii="Times New Roman" w:hAnsi="Times New Roman"/>
          <w:i/>
          <w:sz w:val="24"/>
          <w:szCs w:val="24"/>
        </w:rPr>
        <w:t>Sociohistórica</w:t>
      </w:r>
      <w:proofErr w:type="spellEnd"/>
      <w:r w:rsidRPr="00C161C6">
        <w:rPr>
          <w:rFonts w:ascii="Times New Roman" w:hAnsi="Times New Roman"/>
          <w:i/>
          <w:sz w:val="24"/>
          <w:szCs w:val="24"/>
        </w:rPr>
        <w:t>.</w:t>
      </w:r>
      <w:r w:rsidRPr="00C161C6">
        <w:rPr>
          <w:rFonts w:ascii="Times New Roman" w:hAnsi="Times New Roman"/>
          <w:sz w:val="24"/>
          <w:szCs w:val="24"/>
        </w:rPr>
        <w:t xml:space="preserve"> (enero-junio): 1-22.</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lang w:val="es-AR"/>
        </w:rPr>
      </w:pPr>
      <w:r w:rsidRPr="00C161C6">
        <w:rPr>
          <w:rFonts w:ascii="Times New Roman" w:hAnsi="Times New Roman"/>
          <w:sz w:val="24"/>
          <w:szCs w:val="24"/>
          <w:lang w:val="es-AR"/>
        </w:rPr>
        <w:t xml:space="preserve">AROCENA, Rodrigo y SUTZ Judith (2001). </w:t>
      </w:r>
      <w:r w:rsidRPr="00C161C6">
        <w:rPr>
          <w:rFonts w:ascii="Times New Roman" w:hAnsi="Times New Roman"/>
          <w:i/>
          <w:sz w:val="24"/>
          <w:szCs w:val="24"/>
          <w:lang w:val="es-AR"/>
        </w:rPr>
        <w:t>La universidad latinoamericana del futuro. Tendencias – Escenarios – Alternativas</w:t>
      </w:r>
      <w:r w:rsidRPr="00C161C6">
        <w:rPr>
          <w:rFonts w:ascii="Times New Roman" w:hAnsi="Times New Roman"/>
          <w:sz w:val="24"/>
          <w:szCs w:val="24"/>
          <w:lang w:val="es-AR"/>
        </w:rPr>
        <w:t>. México: Unión de Universidades de América Latina y el Caribe.</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lang w:val="es-AR"/>
        </w:rPr>
      </w:pPr>
      <w:r w:rsidRPr="00C161C6">
        <w:rPr>
          <w:rFonts w:ascii="Times New Roman" w:hAnsi="Times New Roman"/>
          <w:sz w:val="24"/>
          <w:szCs w:val="24"/>
          <w:lang w:val="es-AR"/>
        </w:rPr>
        <w:t xml:space="preserve">BALAN, Jorge. (1993). “La universidad privada en América Latina”. En </w:t>
      </w:r>
      <w:r w:rsidRPr="00C161C6">
        <w:rPr>
          <w:rFonts w:ascii="Times New Roman" w:hAnsi="Times New Roman"/>
          <w:i/>
          <w:sz w:val="24"/>
          <w:szCs w:val="24"/>
          <w:lang w:val="es-AR"/>
        </w:rPr>
        <w:t xml:space="preserve">Educación superior en América Latina: políticas comparadas, </w:t>
      </w:r>
      <w:r w:rsidRPr="00C161C6">
        <w:rPr>
          <w:rFonts w:ascii="Times New Roman" w:hAnsi="Times New Roman"/>
          <w:sz w:val="24"/>
          <w:szCs w:val="24"/>
          <w:lang w:val="es-AR"/>
        </w:rPr>
        <w:t>coordinado por Patricia</w:t>
      </w:r>
      <w:r w:rsidRPr="00C161C6">
        <w:rPr>
          <w:rFonts w:ascii="Times New Roman" w:hAnsi="Times New Roman"/>
          <w:i/>
          <w:sz w:val="24"/>
          <w:szCs w:val="24"/>
          <w:lang w:val="es-AR"/>
        </w:rPr>
        <w:t xml:space="preserve"> </w:t>
      </w:r>
      <w:proofErr w:type="spellStart"/>
      <w:r w:rsidRPr="00C161C6">
        <w:rPr>
          <w:rFonts w:ascii="Times New Roman" w:hAnsi="Times New Roman"/>
          <w:sz w:val="24"/>
          <w:szCs w:val="24"/>
          <w:lang w:val="es-AR"/>
        </w:rPr>
        <w:t>McLauchlan</w:t>
      </w:r>
      <w:proofErr w:type="spellEnd"/>
      <w:r w:rsidRPr="00C161C6">
        <w:rPr>
          <w:rFonts w:ascii="Times New Roman" w:hAnsi="Times New Roman"/>
          <w:sz w:val="24"/>
          <w:szCs w:val="24"/>
          <w:lang w:val="es-AR"/>
        </w:rPr>
        <w:t xml:space="preserve"> de Arregui: 131-147. Perú: Grupo de Análisis para el Desarrollo.</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lang w:val="es-AR"/>
        </w:rPr>
      </w:pPr>
      <w:r w:rsidRPr="00C161C6">
        <w:rPr>
          <w:rFonts w:ascii="Times New Roman" w:hAnsi="Times New Roman"/>
          <w:sz w:val="24"/>
          <w:szCs w:val="24"/>
          <w:lang w:val="es-AR"/>
        </w:rPr>
        <w:t xml:space="preserve">BARANGER, Denis. (2009). “Para el estudio de los campos universitarios: Pierre Bourdieu y la construcción del objeto en Homo </w:t>
      </w:r>
      <w:proofErr w:type="spellStart"/>
      <w:r w:rsidRPr="00C161C6">
        <w:rPr>
          <w:rFonts w:ascii="Times New Roman" w:hAnsi="Times New Roman"/>
          <w:sz w:val="24"/>
          <w:szCs w:val="24"/>
          <w:lang w:val="es-AR"/>
        </w:rPr>
        <w:t>Academicus</w:t>
      </w:r>
      <w:proofErr w:type="spellEnd"/>
      <w:r w:rsidRPr="00C161C6">
        <w:rPr>
          <w:rFonts w:ascii="Times New Roman" w:hAnsi="Times New Roman"/>
          <w:sz w:val="24"/>
          <w:szCs w:val="24"/>
          <w:lang w:val="es-AR"/>
        </w:rPr>
        <w:t xml:space="preserve">”. </w:t>
      </w:r>
      <w:r w:rsidRPr="00C161C6">
        <w:rPr>
          <w:rFonts w:ascii="Times New Roman" w:hAnsi="Times New Roman"/>
          <w:i/>
          <w:sz w:val="24"/>
          <w:szCs w:val="24"/>
          <w:lang w:val="es-AR"/>
        </w:rPr>
        <w:t>Pensamiento Universitario</w:t>
      </w:r>
      <w:r w:rsidRPr="00C161C6">
        <w:rPr>
          <w:rFonts w:ascii="Times New Roman" w:hAnsi="Times New Roman"/>
          <w:sz w:val="24"/>
          <w:szCs w:val="24"/>
          <w:lang w:val="es-AR"/>
        </w:rPr>
        <w:t xml:space="preserve"> Año 12, Nº 12: 63-90.</w:t>
      </w:r>
    </w:p>
    <w:p w:rsidR="003B1458" w:rsidRPr="00C161C6" w:rsidRDefault="003B1458" w:rsidP="007C4FC8">
      <w:pPr>
        <w:pStyle w:val="Textonotapie"/>
        <w:spacing w:after="20" w:line="360" w:lineRule="auto"/>
        <w:ind w:firstLine="0"/>
        <w:rPr>
          <w:rFonts w:ascii="Times New Roman" w:hAnsi="Times New Roman"/>
          <w:sz w:val="24"/>
          <w:szCs w:val="24"/>
          <w:lang w:val="es-AR"/>
        </w:rPr>
      </w:pPr>
      <w:r w:rsidRPr="00C161C6">
        <w:rPr>
          <w:rFonts w:ascii="Times New Roman" w:hAnsi="Times New Roman"/>
          <w:sz w:val="24"/>
          <w:szCs w:val="24"/>
          <w:lang w:val="es-AR"/>
        </w:rPr>
        <w:t xml:space="preserve">BARUCH BERTOCCHI, Norberto. (1987). </w:t>
      </w:r>
      <w:r w:rsidRPr="00C161C6">
        <w:rPr>
          <w:rFonts w:ascii="Times New Roman" w:hAnsi="Times New Roman"/>
          <w:i/>
          <w:sz w:val="24"/>
          <w:szCs w:val="24"/>
          <w:lang w:val="es-AR"/>
        </w:rPr>
        <w:t>Las Universidades Católicas.</w:t>
      </w:r>
      <w:r w:rsidRPr="00C161C6">
        <w:rPr>
          <w:rFonts w:ascii="Times New Roman" w:hAnsi="Times New Roman"/>
          <w:sz w:val="24"/>
          <w:szCs w:val="24"/>
          <w:lang w:val="es-AR"/>
        </w:rPr>
        <w:t xml:space="preserve"> Buenos Aires: Centro Editor de América Latina.</w:t>
      </w:r>
    </w:p>
    <w:p w:rsidR="003B1458" w:rsidRPr="00654D81" w:rsidRDefault="003B1458" w:rsidP="007C4FC8">
      <w:pPr>
        <w:pStyle w:val="Textonotapie"/>
        <w:spacing w:after="20" w:line="360" w:lineRule="auto"/>
        <w:ind w:firstLine="0"/>
        <w:rPr>
          <w:rFonts w:ascii="Times New Roman" w:hAnsi="Times New Roman"/>
          <w:sz w:val="24"/>
          <w:szCs w:val="24"/>
          <w:lang w:val="en-US"/>
        </w:rPr>
      </w:pPr>
      <w:r w:rsidRPr="00C161C6">
        <w:rPr>
          <w:rFonts w:ascii="Times New Roman" w:hAnsi="Times New Roman"/>
          <w:sz w:val="24"/>
          <w:szCs w:val="24"/>
          <w:lang w:val="es-AR"/>
        </w:rPr>
        <w:t xml:space="preserve">BEIGEL, Fernanda (2011). </w:t>
      </w:r>
      <w:r w:rsidRPr="00C161C6">
        <w:rPr>
          <w:rFonts w:ascii="Times New Roman" w:hAnsi="Times New Roman"/>
          <w:i/>
          <w:sz w:val="24"/>
          <w:szCs w:val="24"/>
          <w:lang w:val="es-AR"/>
        </w:rPr>
        <w:t>Misión Santiago. El mundo académico Jesuita y los inicios de la cooperación internacional católica</w:t>
      </w:r>
      <w:r w:rsidRPr="00C161C6">
        <w:rPr>
          <w:rFonts w:ascii="Times New Roman" w:hAnsi="Times New Roman"/>
          <w:sz w:val="24"/>
          <w:szCs w:val="24"/>
          <w:lang w:val="es-AR"/>
        </w:rPr>
        <w:t xml:space="preserve">. </w:t>
      </w:r>
      <w:r w:rsidRPr="00654D81">
        <w:rPr>
          <w:rFonts w:ascii="Times New Roman" w:hAnsi="Times New Roman"/>
          <w:sz w:val="24"/>
          <w:szCs w:val="24"/>
          <w:lang w:val="en-US"/>
        </w:rPr>
        <w:t xml:space="preserve">Buenos Aires: </w:t>
      </w:r>
      <w:proofErr w:type="spellStart"/>
      <w:r w:rsidRPr="00654D81">
        <w:rPr>
          <w:rFonts w:ascii="Times New Roman" w:hAnsi="Times New Roman"/>
          <w:sz w:val="24"/>
          <w:szCs w:val="24"/>
          <w:lang w:val="en-US"/>
        </w:rPr>
        <w:t>Biblos</w:t>
      </w:r>
      <w:proofErr w:type="spellEnd"/>
      <w:r w:rsidRPr="00654D81">
        <w:rPr>
          <w:rFonts w:ascii="Times New Roman" w:hAnsi="Times New Roman"/>
          <w:sz w:val="24"/>
          <w:szCs w:val="24"/>
          <w:lang w:val="en-US"/>
        </w:rPr>
        <w:t>.</w:t>
      </w:r>
    </w:p>
    <w:p w:rsidR="003B1458" w:rsidRPr="00654D81" w:rsidRDefault="003B1458" w:rsidP="007C4FC8">
      <w:pPr>
        <w:pStyle w:val="Textonotapie"/>
        <w:spacing w:after="20" w:line="360" w:lineRule="auto"/>
        <w:ind w:firstLine="0"/>
        <w:rPr>
          <w:rFonts w:ascii="Times New Roman" w:hAnsi="Times New Roman"/>
          <w:sz w:val="24"/>
          <w:szCs w:val="24"/>
          <w:lang w:val="es-AR"/>
        </w:rPr>
      </w:pPr>
      <w:r w:rsidRPr="00370B26">
        <w:rPr>
          <w:rFonts w:ascii="Times New Roman" w:hAnsi="Times New Roman"/>
          <w:sz w:val="24"/>
          <w:szCs w:val="24"/>
          <w:lang w:val="en-US"/>
        </w:rPr>
        <w:t>BEIGEL, Fernanda. (2013).</w:t>
      </w:r>
      <w:r>
        <w:rPr>
          <w:rFonts w:ascii="Times New Roman" w:hAnsi="Times New Roman"/>
          <w:sz w:val="24"/>
          <w:szCs w:val="24"/>
          <w:lang w:val="en-US"/>
        </w:rPr>
        <w:t xml:space="preserve"> </w:t>
      </w:r>
      <w:r w:rsidRPr="00370B26">
        <w:rPr>
          <w:rFonts w:ascii="Times New Roman" w:hAnsi="Times New Roman"/>
          <w:i/>
          <w:sz w:val="24"/>
          <w:szCs w:val="24"/>
          <w:lang w:val="en-US"/>
        </w:rPr>
        <w:t>The Politics of Academic Autonomy in Latin American.</w:t>
      </w:r>
      <w:r w:rsidRPr="00370B26">
        <w:rPr>
          <w:rFonts w:ascii="Times New Roman" w:hAnsi="Times New Roman"/>
          <w:sz w:val="24"/>
          <w:szCs w:val="24"/>
          <w:lang w:val="en-US"/>
        </w:rPr>
        <w:t xml:space="preserve"> </w:t>
      </w:r>
      <w:r w:rsidRPr="00654D81">
        <w:rPr>
          <w:rFonts w:ascii="Times New Roman" w:hAnsi="Times New Roman"/>
          <w:sz w:val="24"/>
          <w:szCs w:val="24"/>
          <w:lang w:val="es-AR"/>
        </w:rPr>
        <w:t xml:space="preserve">London: ASHGATE </w:t>
      </w:r>
      <w:proofErr w:type="spellStart"/>
      <w:r w:rsidRPr="00654D81">
        <w:rPr>
          <w:rFonts w:ascii="Times New Roman" w:hAnsi="Times New Roman"/>
          <w:sz w:val="24"/>
          <w:szCs w:val="24"/>
          <w:lang w:val="es-AR"/>
        </w:rPr>
        <w:t>Publishers</w:t>
      </w:r>
      <w:proofErr w:type="spellEnd"/>
      <w:r w:rsidRPr="00654D81">
        <w:rPr>
          <w:rFonts w:ascii="Times New Roman" w:hAnsi="Times New Roman"/>
          <w:sz w:val="24"/>
          <w:szCs w:val="24"/>
          <w:lang w:val="es-AR"/>
        </w:rPr>
        <w:t>.</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lang w:val="es-AR"/>
        </w:rPr>
      </w:pPr>
      <w:r w:rsidRPr="00654D81">
        <w:rPr>
          <w:rFonts w:ascii="Times New Roman" w:hAnsi="Times New Roman"/>
          <w:sz w:val="24"/>
          <w:szCs w:val="24"/>
          <w:lang w:val="es-AR"/>
        </w:rPr>
        <w:t xml:space="preserve">BEKERMAN, Fabiana. </w:t>
      </w:r>
      <w:r w:rsidRPr="00C161C6">
        <w:rPr>
          <w:rFonts w:ascii="Times New Roman" w:hAnsi="Times New Roman"/>
          <w:sz w:val="24"/>
          <w:szCs w:val="24"/>
          <w:lang w:val="es-AR"/>
        </w:rPr>
        <w:t>(2011). “La estructura del campo científico argentino: reconfiguraciones, desplazamientos y transferencias producidos durante la última dictadura militar”. Tesis de doctorado. Mendoza: Universidad Nacional de Cuyo.</w:t>
      </w:r>
    </w:p>
    <w:p w:rsidR="003B1458" w:rsidRPr="00C161C6" w:rsidRDefault="003B1458" w:rsidP="007C4FC8">
      <w:pPr>
        <w:pStyle w:val="Textonotapie"/>
        <w:spacing w:after="20" w:line="360" w:lineRule="auto"/>
        <w:ind w:firstLine="0"/>
        <w:rPr>
          <w:rFonts w:ascii="Times New Roman" w:hAnsi="Times New Roman"/>
          <w:sz w:val="24"/>
          <w:szCs w:val="24"/>
          <w:lang w:val="es-AR"/>
        </w:rPr>
      </w:pPr>
      <w:r w:rsidRPr="00C161C6">
        <w:rPr>
          <w:rFonts w:ascii="Times New Roman" w:hAnsi="Times New Roman"/>
          <w:sz w:val="24"/>
          <w:szCs w:val="24"/>
          <w:lang w:val="es-AR"/>
        </w:rPr>
        <w:lastRenderedPageBreak/>
        <w:t xml:space="preserve">BOURDIEU, Pierre y WACQUANT </w:t>
      </w:r>
      <w:proofErr w:type="spellStart"/>
      <w:r w:rsidRPr="00C161C6">
        <w:rPr>
          <w:rFonts w:ascii="Times New Roman" w:hAnsi="Times New Roman"/>
          <w:sz w:val="24"/>
          <w:szCs w:val="24"/>
          <w:lang w:val="es-AR"/>
        </w:rPr>
        <w:t>Loic</w:t>
      </w:r>
      <w:proofErr w:type="spellEnd"/>
      <w:r w:rsidRPr="00C161C6">
        <w:rPr>
          <w:rFonts w:ascii="Times New Roman" w:hAnsi="Times New Roman"/>
          <w:sz w:val="24"/>
          <w:szCs w:val="24"/>
          <w:lang w:val="es-AR"/>
        </w:rPr>
        <w:t xml:space="preserve">. (1995). </w:t>
      </w:r>
      <w:r w:rsidRPr="00C161C6">
        <w:rPr>
          <w:rFonts w:ascii="Times New Roman" w:hAnsi="Times New Roman"/>
          <w:i/>
          <w:sz w:val="24"/>
          <w:szCs w:val="24"/>
          <w:lang w:val="es-AR"/>
        </w:rPr>
        <w:t>Respuestas por una antropología reflexiva</w:t>
      </w:r>
      <w:r w:rsidRPr="00C161C6">
        <w:rPr>
          <w:rFonts w:ascii="Times New Roman" w:hAnsi="Times New Roman"/>
          <w:sz w:val="24"/>
          <w:szCs w:val="24"/>
          <w:lang w:val="es-AR"/>
        </w:rPr>
        <w:t>. México: Grijalbo.</w:t>
      </w:r>
    </w:p>
    <w:p w:rsidR="003B1458" w:rsidRPr="00C161C6" w:rsidRDefault="003B1458" w:rsidP="007C4FC8">
      <w:pPr>
        <w:pStyle w:val="Textonotapie"/>
        <w:spacing w:after="20" w:line="360" w:lineRule="auto"/>
        <w:ind w:firstLine="0"/>
        <w:rPr>
          <w:rFonts w:ascii="Times New Roman" w:hAnsi="Times New Roman"/>
          <w:sz w:val="24"/>
          <w:szCs w:val="24"/>
          <w:lang w:val="es-AR"/>
        </w:rPr>
      </w:pPr>
      <w:r w:rsidRPr="00C161C6">
        <w:rPr>
          <w:rFonts w:ascii="Times New Roman" w:hAnsi="Times New Roman"/>
          <w:sz w:val="24"/>
          <w:szCs w:val="24"/>
          <w:lang w:val="es-AR"/>
        </w:rPr>
        <w:t xml:space="preserve">BRUNNER, José Joaquín. (2006). </w:t>
      </w:r>
      <w:r w:rsidRPr="00C161C6">
        <w:rPr>
          <w:rFonts w:ascii="Times New Roman" w:hAnsi="Times New Roman"/>
          <w:i/>
          <w:sz w:val="24"/>
          <w:szCs w:val="24"/>
          <w:lang w:val="es-AR"/>
        </w:rPr>
        <w:t>Mercados universitarios: Ideas, instrumentaciones y seis tesis en conclusión</w:t>
      </w:r>
      <w:r w:rsidRPr="00C161C6">
        <w:rPr>
          <w:rFonts w:ascii="Times New Roman" w:hAnsi="Times New Roman"/>
          <w:sz w:val="24"/>
          <w:szCs w:val="24"/>
          <w:lang w:val="es-AR"/>
        </w:rPr>
        <w:t xml:space="preserve">. Santiago de Chile: </w:t>
      </w:r>
      <w:proofErr w:type="spellStart"/>
      <w:r w:rsidRPr="00C161C6">
        <w:rPr>
          <w:rFonts w:ascii="Times New Roman" w:hAnsi="Times New Roman"/>
          <w:sz w:val="24"/>
          <w:szCs w:val="24"/>
          <w:lang w:val="es-AR"/>
        </w:rPr>
        <w:t>Mimeo</w:t>
      </w:r>
      <w:proofErr w:type="spellEnd"/>
      <w:r w:rsidRPr="00C161C6">
        <w:rPr>
          <w:rFonts w:ascii="Times New Roman" w:hAnsi="Times New Roman"/>
          <w:sz w:val="24"/>
          <w:szCs w:val="24"/>
          <w:lang w:val="es-AR"/>
        </w:rPr>
        <w:t>.</w:t>
      </w:r>
    </w:p>
    <w:p w:rsidR="003B1458" w:rsidRPr="00C161C6" w:rsidRDefault="003B1458" w:rsidP="007C4FC8">
      <w:pPr>
        <w:pStyle w:val="Textonotapie"/>
        <w:spacing w:after="20" w:line="360" w:lineRule="auto"/>
        <w:ind w:firstLine="0"/>
        <w:rPr>
          <w:rFonts w:ascii="Times New Roman" w:hAnsi="Times New Roman"/>
          <w:sz w:val="24"/>
          <w:szCs w:val="24"/>
          <w:lang w:val="es-AR"/>
        </w:rPr>
      </w:pPr>
      <w:r w:rsidRPr="00C161C6">
        <w:rPr>
          <w:rFonts w:ascii="Times New Roman" w:hAnsi="Times New Roman"/>
          <w:sz w:val="24"/>
          <w:szCs w:val="24"/>
          <w:lang w:val="es-AR"/>
        </w:rPr>
        <w:t xml:space="preserve">BUCHBINDER, Pablo (2010). </w:t>
      </w:r>
      <w:r w:rsidRPr="00C161C6">
        <w:rPr>
          <w:rFonts w:ascii="Times New Roman" w:hAnsi="Times New Roman"/>
          <w:i/>
          <w:sz w:val="24"/>
          <w:szCs w:val="24"/>
          <w:lang w:val="es-AR"/>
        </w:rPr>
        <w:t>Historia de las Universidades Argentinas</w:t>
      </w:r>
      <w:r w:rsidRPr="00C161C6">
        <w:rPr>
          <w:rFonts w:ascii="Times New Roman" w:hAnsi="Times New Roman"/>
          <w:sz w:val="24"/>
          <w:szCs w:val="24"/>
          <w:lang w:val="es-AR"/>
        </w:rPr>
        <w:t>. Buenos Aires: Sudamericana.</w:t>
      </w:r>
    </w:p>
    <w:p w:rsidR="003B1458" w:rsidRPr="00C161C6" w:rsidRDefault="003B1458" w:rsidP="007C4FC8">
      <w:pPr>
        <w:pStyle w:val="Textonotapie"/>
        <w:spacing w:after="20" w:line="360" w:lineRule="auto"/>
        <w:ind w:firstLine="0"/>
        <w:rPr>
          <w:rFonts w:ascii="Times New Roman" w:hAnsi="Times New Roman"/>
          <w:sz w:val="24"/>
          <w:szCs w:val="24"/>
          <w:lang w:val="es-AR"/>
        </w:rPr>
      </w:pPr>
      <w:r w:rsidRPr="000E007B">
        <w:rPr>
          <w:rFonts w:ascii="Times New Roman" w:hAnsi="Times New Roman"/>
          <w:sz w:val="24"/>
          <w:szCs w:val="24"/>
        </w:rPr>
        <w:t xml:space="preserve">CAILLON, Adriana. (2005). </w:t>
      </w:r>
      <w:r w:rsidRPr="000E007B">
        <w:rPr>
          <w:rFonts w:ascii="Times New Roman" w:hAnsi="Times New Roman"/>
          <w:i/>
          <w:sz w:val="24"/>
          <w:szCs w:val="24"/>
        </w:rPr>
        <w:t>La educación superior universitaria privada en Argentina</w:t>
      </w:r>
      <w:r w:rsidRPr="000E007B">
        <w:rPr>
          <w:rFonts w:ascii="Times New Roman" w:hAnsi="Times New Roman"/>
          <w:sz w:val="24"/>
          <w:szCs w:val="24"/>
        </w:rPr>
        <w:t>. Buenos Aires: Instituto Internacional para la Educación Superior en América Latina y el Caribe.</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CALCAGNO, Eric. (2001). </w:t>
      </w:r>
      <w:r>
        <w:rPr>
          <w:rFonts w:ascii="Times New Roman" w:hAnsi="Times New Roman"/>
          <w:sz w:val="24"/>
          <w:szCs w:val="24"/>
        </w:rPr>
        <w:t>“</w:t>
      </w:r>
      <w:r w:rsidRPr="00C161C6">
        <w:rPr>
          <w:rFonts w:ascii="Times New Roman" w:hAnsi="Times New Roman"/>
          <w:sz w:val="24"/>
          <w:szCs w:val="24"/>
        </w:rPr>
        <w:t>Sobre la economía de las Universidades Privadas</w:t>
      </w:r>
      <w:r>
        <w:rPr>
          <w:rFonts w:ascii="Times New Roman" w:hAnsi="Times New Roman"/>
          <w:sz w:val="24"/>
          <w:szCs w:val="24"/>
        </w:rPr>
        <w:t>”</w:t>
      </w:r>
      <w:r w:rsidRPr="00C161C6">
        <w:rPr>
          <w:rFonts w:ascii="Times New Roman" w:hAnsi="Times New Roman"/>
          <w:sz w:val="24"/>
          <w:szCs w:val="24"/>
        </w:rPr>
        <w:t xml:space="preserve">. En </w:t>
      </w:r>
      <w:r w:rsidRPr="00C161C6">
        <w:rPr>
          <w:rFonts w:ascii="Times New Roman" w:hAnsi="Times New Roman"/>
          <w:i/>
          <w:sz w:val="24"/>
          <w:szCs w:val="24"/>
        </w:rPr>
        <w:t xml:space="preserve">Contribución al estudio del sistema universitario argentino, </w:t>
      </w:r>
      <w:r w:rsidRPr="00C161C6">
        <w:rPr>
          <w:rFonts w:ascii="Times New Roman" w:hAnsi="Times New Roman"/>
          <w:sz w:val="24"/>
          <w:szCs w:val="24"/>
        </w:rPr>
        <w:t>coordinado por José Luis CORAGGIO: 186-206. Buenos Aires: Miño y Dávila.</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t xml:space="preserve">CALIFA, Juan. (2009). “El movimiento estudiantil reformista frente al primer episodio de la “laica o libre” (mayo de 1956). </w:t>
      </w:r>
      <w:proofErr w:type="spellStart"/>
      <w:r w:rsidRPr="00C161C6">
        <w:rPr>
          <w:rFonts w:ascii="Times New Roman" w:hAnsi="Times New Roman"/>
          <w:i/>
          <w:sz w:val="24"/>
          <w:szCs w:val="24"/>
        </w:rPr>
        <w:t>Sociohistórica</w:t>
      </w:r>
      <w:proofErr w:type="spellEnd"/>
      <w:r w:rsidRPr="00C161C6">
        <w:rPr>
          <w:rFonts w:ascii="Times New Roman" w:hAnsi="Times New Roman"/>
          <w:sz w:val="24"/>
          <w:szCs w:val="24"/>
        </w:rPr>
        <w:t xml:space="preserve"> Nº 26: 51-79.</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t xml:space="preserve">CARDOSO, Fernando y FALETTO, Enzo. (1969). </w:t>
      </w:r>
      <w:r w:rsidRPr="00C161C6">
        <w:rPr>
          <w:rFonts w:ascii="Times New Roman" w:hAnsi="Times New Roman"/>
          <w:i/>
          <w:sz w:val="24"/>
          <w:szCs w:val="24"/>
        </w:rPr>
        <w:t>Dependencia y desarrollo en América Latina</w:t>
      </w:r>
      <w:r w:rsidRPr="00C161C6">
        <w:rPr>
          <w:rFonts w:ascii="Times New Roman" w:hAnsi="Times New Roman"/>
          <w:sz w:val="24"/>
          <w:szCs w:val="24"/>
        </w:rPr>
        <w:t>. México: Siglo XXI.</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CINAE (Centro de Investigación y Acción Educativa). (1984). </w:t>
      </w:r>
      <w:r w:rsidRPr="00C161C6">
        <w:rPr>
          <w:rFonts w:ascii="Times New Roman" w:hAnsi="Times New Roman"/>
          <w:i/>
          <w:sz w:val="24"/>
          <w:szCs w:val="24"/>
        </w:rPr>
        <w:t>Libertad y compromiso. Convocatoria para un nuevo proyecto de la Universidad Argentina</w:t>
      </w:r>
      <w:r w:rsidRPr="00C161C6">
        <w:rPr>
          <w:rFonts w:ascii="Times New Roman" w:hAnsi="Times New Roman"/>
          <w:sz w:val="24"/>
          <w:szCs w:val="24"/>
        </w:rPr>
        <w:t>. Buenos Aires: CINAE.</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CRUP (Consejo de Rectores de Universidades Privadas). (1978). 20 años de universidades privadas en la República Argentina. Buenos Aires: Belgrano.</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lang w:val="es-AR"/>
        </w:rPr>
      </w:pPr>
      <w:r w:rsidRPr="00C161C6">
        <w:rPr>
          <w:rFonts w:ascii="Times New Roman" w:hAnsi="Times New Roman"/>
          <w:sz w:val="24"/>
          <w:szCs w:val="24"/>
          <w:lang w:val="es-AR"/>
        </w:rPr>
        <w:t>DECRETO Nº 451/1973. Boletín Oficial de la República Argentina.</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DECRETO-LEY N° 6.403/1955. Boletín Oficial de la República Argentina.</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t xml:space="preserve">DEL BELLO, Juan Carlos; BARSKY Osvaldo y GIMENEZ Graciela. (2007). </w:t>
      </w:r>
      <w:r w:rsidRPr="00C161C6">
        <w:rPr>
          <w:rFonts w:ascii="Times New Roman" w:hAnsi="Times New Roman"/>
          <w:i/>
          <w:sz w:val="24"/>
          <w:szCs w:val="24"/>
        </w:rPr>
        <w:t>La Universidad Privada Argentina</w:t>
      </w:r>
      <w:r w:rsidRPr="00C161C6">
        <w:rPr>
          <w:rFonts w:ascii="Times New Roman" w:hAnsi="Times New Roman"/>
          <w:sz w:val="24"/>
          <w:szCs w:val="24"/>
        </w:rPr>
        <w:t>. Buenos Aires: Zorzal.</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t xml:space="preserve">DERISI, Octavio. (1983). </w:t>
      </w:r>
      <w:r w:rsidRPr="00C161C6">
        <w:rPr>
          <w:rFonts w:ascii="Times New Roman" w:hAnsi="Times New Roman"/>
          <w:i/>
          <w:sz w:val="24"/>
          <w:szCs w:val="24"/>
        </w:rPr>
        <w:t>La Universidad Católica en el recuerdo. A los veinticinco años de su creación</w:t>
      </w:r>
      <w:r w:rsidRPr="00C161C6">
        <w:rPr>
          <w:rFonts w:ascii="Times New Roman" w:hAnsi="Times New Roman"/>
          <w:sz w:val="24"/>
          <w:szCs w:val="24"/>
        </w:rPr>
        <w:t>. Buenos Aires: Universidad Católica Argentina.</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Pr>
          <w:rFonts w:ascii="Times New Roman" w:hAnsi="Times New Roman"/>
          <w:sz w:val="24"/>
          <w:szCs w:val="24"/>
          <w:lang w:val="es-AR"/>
        </w:rPr>
        <w:t xml:space="preserve">ENTREVISTA a </w:t>
      </w:r>
      <w:r w:rsidRPr="00C161C6">
        <w:rPr>
          <w:rFonts w:ascii="Times New Roman" w:hAnsi="Times New Roman"/>
          <w:sz w:val="24"/>
          <w:szCs w:val="24"/>
        </w:rPr>
        <w:t>José (seudónimo)</w:t>
      </w:r>
      <w:r>
        <w:rPr>
          <w:rFonts w:ascii="Times New Roman" w:hAnsi="Times New Roman"/>
          <w:sz w:val="24"/>
          <w:szCs w:val="24"/>
        </w:rPr>
        <w:t xml:space="preserve"> (2011)</w:t>
      </w:r>
      <w:r w:rsidRPr="00C161C6">
        <w:rPr>
          <w:rFonts w:ascii="Times New Roman" w:hAnsi="Times New Roman"/>
          <w:sz w:val="24"/>
          <w:szCs w:val="24"/>
        </w:rPr>
        <w:t>, realizada por el autor, Buenos Aires.</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Pr>
          <w:rFonts w:ascii="Times New Roman" w:hAnsi="Times New Roman"/>
          <w:sz w:val="24"/>
          <w:szCs w:val="24"/>
        </w:rPr>
        <w:t xml:space="preserve">ENTREVISTA a </w:t>
      </w:r>
      <w:r w:rsidRPr="00C161C6">
        <w:rPr>
          <w:rFonts w:ascii="Times New Roman" w:hAnsi="Times New Roman"/>
          <w:sz w:val="24"/>
          <w:szCs w:val="24"/>
        </w:rPr>
        <w:t>Roberto (seudónimo)</w:t>
      </w:r>
      <w:r>
        <w:rPr>
          <w:rFonts w:ascii="Times New Roman" w:hAnsi="Times New Roman"/>
          <w:sz w:val="24"/>
          <w:szCs w:val="24"/>
        </w:rPr>
        <w:t xml:space="preserve"> (2011)</w:t>
      </w:r>
      <w:r w:rsidRPr="00C161C6">
        <w:rPr>
          <w:rFonts w:ascii="Times New Roman" w:hAnsi="Times New Roman"/>
          <w:sz w:val="24"/>
          <w:szCs w:val="24"/>
        </w:rPr>
        <w:t>, realizada por el autor, Buenos Aires.</w:t>
      </w:r>
    </w:p>
    <w:p w:rsidR="003B1458" w:rsidRPr="00C161C6" w:rsidRDefault="003B1458" w:rsidP="007C4FC8">
      <w:pPr>
        <w:pStyle w:val="Textonotapie"/>
        <w:spacing w:after="20" w:line="360" w:lineRule="auto"/>
        <w:ind w:firstLine="0"/>
        <w:rPr>
          <w:rFonts w:ascii="Times New Roman" w:hAnsi="Times New Roman"/>
          <w:sz w:val="24"/>
          <w:szCs w:val="24"/>
        </w:rPr>
      </w:pPr>
      <w:r w:rsidRPr="00C161C6">
        <w:rPr>
          <w:rFonts w:ascii="Times New Roman" w:hAnsi="Times New Roman"/>
          <w:sz w:val="24"/>
          <w:szCs w:val="24"/>
        </w:rPr>
        <w:t xml:space="preserve">GARCÍA DE FANELLI, Ana. (1997). “La expansión de las universidades privadas”. </w:t>
      </w:r>
      <w:r w:rsidRPr="00C161C6">
        <w:rPr>
          <w:rFonts w:ascii="Times New Roman" w:hAnsi="Times New Roman"/>
          <w:i/>
          <w:sz w:val="24"/>
          <w:szCs w:val="24"/>
        </w:rPr>
        <w:t>Pensamiento Universitario</w:t>
      </w:r>
      <w:r w:rsidRPr="00C161C6">
        <w:rPr>
          <w:rFonts w:ascii="Times New Roman" w:hAnsi="Times New Roman"/>
          <w:sz w:val="24"/>
          <w:szCs w:val="24"/>
        </w:rPr>
        <w:t>, Año 5, Nº 6: 56-72.</w:t>
      </w:r>
    </w:p>
    <w:p w:rsidR="003B1458" w:rsidRPr="00C161C6" w:rsidRDefault="003B1458" w:rsidP="007C4FC8">
      <w:pPr>
        <w:spacing w:after="20" w:line="360" w:lineRule="auto"/>
        <w:jc w:val="both"/>
        <w:rPr>
          <w:rFonts w:ascii="Times New Roman" w:hAnsi="Times New Roman"/>
          <w:sz w:val="24"/>
          <w:szCs w:val="24"/>
        </w:rPr>
      </w:pPr>
      <w:r w:rsidRPr="002959D0">
        <w:rPr>
          <w:rFonts w:ascii="Times New Roman" w:hAnsi="Times New Roman"/>
          <w:sz w:val="24"/>
          <w:szCs w:val="24"/>
        </w:rPr>
        <w:t xml:space="preserve">GONZÁLEZ, Marcela. (2006). </w:t>
      </w:r>
      <w:r w:rsidRPr="002959D0">
        <w:rPr>
          <w:rFonts w:ascii="Times New Roman" w:hAnsi="Times New Roman"/>
          <w:i/>
          <w:sz w:val="24"/>
          <w:szCs w:val="24"/>
        </w:rPr>
        <w:t>Una historia con sentido. Los primeros 50 años de la Universidad Católica de Córdoba</w:t>
      </w:r>
      <w:r w:rsidRPr="002959D0">
        <w:rPr>
          <w:rFonts w:ascii="Times New Roman" w:hAnsi="Times New Roman"/>
          <w:sz w:val="24"/>
          <w:szCs w:val="24"/>
        </w:rPr>
        <w:t>: 1956-2006. Córdoba: E</w:t>
      </w:r>
      <w:r>
        <w:rPr>
          <w:rFonts w:ascii="Times New Roman" w:hAnsi="Times New Roman"/>
          <w:sz w:val="24"/>
          <w:szCs w:val="24"/>
        </w:rPr>
        <w:t>d</w:t>
      </w:r>
      <w:r w:rsidRPr="002959D0">
        <w:rPr>
          <w:rFonts w:ascii="Times New Roman" w:hAnsi="Times New Roman"/>
          <w:sz w:val="24"/>
          <w:szCs w:val="24"/>
        </w:rPr>
        <w:t>itorial de la Universidad Católica de Córdoba.</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lastRenderedPageBreak/>
        <w:t xml:space="preserve">GUTIÉRREZ, Alicia. (2002). “La lógica del juego. La noción de campo en la perspectiva de Pierre Bourdieu”. </w:t>
      </w:r>
      <w:r w:rsidRPr="00C161C6">
        <w:rPr>
          <w:rFonts w:ascii="Times New Roman" w:hAnsi="Times New Roman"/>
          <w:i/>
          <w:sz w:val="24"/>
          <w:szCs w:val="24"/>
        </w:rPr>
        <w:t>Trayectorias. Revista de Ciencias Sociales</w:t>
      </w:r>
      <w:r w:rsidRPr="00C161C6">
        <w:rPr>
          <w:rFonts w:ascii="Times New Roman" w:hAnsi="Times New Roman"/>
          <w:sz w:val="24"/>
          <w:szCs w:val="24"/>
        </w:rPr>
        <w:t xml:space="preserve"> Año 4, Nº 10: 9-19. </w:t>
      </w:r>
    </w:p>
    <w:p w:rsidR="003B1458" w:rsidRPr="00C161C6" w:rsidRDefault="003B1458" w:rsidP="007C4FC8">
      <w:pPr>
        <w:spacing w:after="20" w:line="360" w:lineRule="auto"/>
        <w:jc w:val="both"/>
        <w:rPr>
          <w:rFonts w:ascii="Times New Roman" w:hAnsi="Times New Roman"/>
          <w:sz w:val="24"/>
          <w:szCs w:val="24"/>
          <w:lang w:val="es-AR"/>
        </w:rPr>
      </w:pPr>
      <w:r w:rsidRPr="00C161C6">
        <w:rPr>
          <w:rFonts w:ascii="Times New Roman" w:hAnsi="Times New Roman"/>
          <w:sz w:val="24"/>
          <w:szCs w:val="24"/>
          <w:lang w:val="es-AR"/>
        </w:rPr>
        <w:t xml:space="preserve">HARKER, Richard. (1990). “Bourdieu: educación and reproducción”. </w:t>
      </w:r>
      <w:r w:rsidRPr="00C161C6">
        <w:rPr>
          <w:rFonts w:ascii="Times New Roman" w:hAnsi="Times New Roman"/>
          <w:i/>
          <w:sz w:val="24"/>
          <w:szCs w:val="24"/>
          <w:lang w:val="en-US"/>
        </w:rPr>
        <w:t xml:space="preserve">An introduction to the work of Pierre Bourdieu, </w:t>
      </w:r>
      <w:proofErr w:type="spellStart"/>
      <w:r w:rsidRPr="000B6B34">
        <w:rPr>
          <w:rFonts w:ascii="Times New Roman" w:hAnsi="Times New Roman"/>
          <w:sz w:val="24"/>
          <w:szCs w:val="24"/>
          <w:lang w:val="en-US"/>
        </w:rPr>
        <w:t>coordinado</w:t>
      </w:r>
      <w:proofErr w:type="spellEnd"/>
      <w:r w:rsidRPr="000B6B34">
        <w:rPr>
          <w:rFonts w:ascii="Times New Roman" w:hAnsi="Times New Roman"/>
          <w:sz w:val="24"/>
          <w:szCs w:val="24"/>
          <w:lang w:val="en-US"/>
        </w:rPr>
        <w:t xml:space="preserve"> </w:t>
      </w:r>
      <w:proofErr w:type="spellStart"/>
      <w:r w:rsidRPr="000B6B34">
        <w:rPr>
          <w:rFonts w:ascii="Times New Roman" w:hAnsi="Times New Roman"/>
          <w:sz w:val="24"/>
          <w:szCs w:val="24"/>
          <w:lang w:val="en-US"/>
        </w:rPr>
        <w:t>por</w:t>
      </w:r>
      <w:proofErr w:type="spellEnd"/>
      <w:r w:rsidRPr="00C161C6">
        <w:rPr>
          <w:rFonts w:ascii="Times New Roman" w:hAnsi="Times New Roman"/>
          <w:i/>
          <w:sz w:val="24"/>
          <w:szCs w:val="24"/>
          <w:lang w:val="en-US"/>
        </w:rPr>
        <w:t xml:space="preserve"> </w:t>
      </w:r>
      <w:r w:rsidRPr="00C161C6">
        <w:rPr>
          <w:rFonts w:ascii="Times New Roman" w:hAnsi="Times New Roman"/>
          <w:sz w:val="24"/>
          <w:szCs w:val="24"/>
          <w:lang w:val="en-US"/>
        </w:rPr>
        <w:t xml:space="preserve">Richard HARKER Richard et al. </w:t>
      </w:r>
      <w:r w:rsidRPr="00C161C6">
        <w:rPr>
          <w:rFonts w:ascii="Times New Roman" w:hAnsi="Times New Roman"/>
          <w:sz w:val="24"/>
          <w:szCs w:val="24"/>
          <w:lang w:val="es-AR"/>
        </w:rPr>
        <w:t xml:space="preserve">Londres: </w:t>
      </w:r>
      <w:proofErr w:type="spellStart"/>
      <w:r w:rsidRPr="00C161C6">
        <w:rPr>
          <w:rFonts w:ascii="Times New Roman" w:hAnsi="Times New Roman"/>
          <w:sz w:val="24"/>
          <w:szCs w:val="24"/>
          <w:lang w:val="es-AR"/>
        </w:rPr>
        <w:t>Macmillan</w:t>
      </w:r>
      <w:proofErr w:type="spellEnd"/>
      <w:r w:rsidRPr="00C161C6">
        <w:rPr>
          <w:rFonts w:ascii="Times New Roman" w:hAnsi="Times New Roman"/>
          <w:sz w:val="24"/>
          <w:szCs w:val="24"/>
          <w:lang w:val="es-AR"/>
        </w:rPr>
        <w:t>.</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t xml:space="preserve">KAUFMANN, Carolina. (2003). </w:t>
      </w:r>
      <w:r w:rsidRPr="00C161C6">
        <w:rPr>
          <w:rFonts w:ascii="Times New Roman" w:hAnsi="Times New Roman"/>
          <w:i/>
          <w:sz w:val="24"/>
          <w:szCs w:val="24"/>
        </w:rPr>
        <w:t>Dictadura y Educación. Tomo II, Depuraciones y vigilancia en las Universidades Nacionales Argentinas</w:t>
      </w:r>
      <w:r w:rsidRPr="00C161C6">
        <w:rPr>
          <w:rFonts w:ascii="Times New Roman" w:hAnsi="Times New Roman"/>
          <w:sz w:val="24"/>
          <w:szCs w:val="24"/>
        </w:rPr>
        <w:t>. Buenos Aires: Miño y Dávila.</w:t>
      </w:r>
    </w:p>
    <w:p w:rsidR="003B1458" w:rsidRPr="00C161C6" w:rsidRDefault="003B1458" w:rsidP="007C4FC8">
      <w:pPr>
        <w:spacing w:after="20" w:line="360" w:lineRule="auto"/>
        <w:jc w:val="both"/>
        <w:rPr>
          <w:rFonts w:ascii="Times New Roman" w:hAnsi="Times New Roman"/>
          <w:sz w:val="24"/>
          <w:szCs w:val="24"/>
          <w:lang w:val="es-AR"/>
        </w:rPr>
      </w:pPr>
      <w:r w:rsidRPr="00C161C6">
        <w:rPr>
          <w:rFonts w:ascii="Times New Roman" w:hAnsi="Times New Roman"/>
          <w:sz w:val="24"/>
          <w:szCs w:val="24"/>
          <w:lang w:val="es-AR"/>
        </w:rPr>
        <w:t xml:space="preserve">KROTSCH, Pedro y ATAIRO Daniela (2008). </w:t>
      </w:r>
      <w:r w:rsidRPr="00C161C6">
        <w:rPr>
          <w:rFonts w:ascii="Times New Roman" w:hAnsi="Times New Roman"/>
          <w:i/>
          <w:sz w:val="24"/>
          <w:szCs w:val="24"/>
          <w:lang w:val="es-AR"/>
        </w:rPr>
        <w:t>De la proliferación de títulos y el desarrollo disciplinario en las universidades argentinas</w:t>
      </w:r>
      <w:r w:rsidRPr="00C161C6">
        <w:rPr>
          <w:rFonts w:ascii="Times New Roman" w:hAnsi="Times New Roman"/>
          <w:sz w:val="24"/>
          <w:szCs w:val="24"/>
          <w:lang w:val="es-AR"/>
        </w:rPr>
        <w:t>. Buenos Aires: Instituto Internacional de Planeamiento Educativo de la UNESCO.</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LEY N°17.604/1967. Boletín Oficial de la República Argentina.</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LEY Nº 14.557/1958. Boletín Oficial de la República Argentina.</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MIGNONE, Emilio. (1998). </w:t>
      </w:r>
      <w:r w:rsidRPr="00C161C6">
        <w:rPr>
          <w:rFonts w:ascii="Times New Roman" w:hAnsi="Times New Roman"/>
          <w:i/>
          <w:sz w:val="24"/>
          <w:szCs w:val="24"/>
        </w:rPr>
        <w:t>Política y Universidad. El Estado legislador</w:t>
      </w:r>
      <w:r w:rsidRPr="00C161C6">
        <w:rPr>
          <w:rFonts w:ascii="Times New Roman" w:hAnsi="Times New Roman"/>
          <w:sz w:val="24"/>
          <w:szCs w:val="24"/>
        </w:rPr>
        <w:t>. Buenos Aires: Lugar-IDEAS.</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MORALES MARTÍN, Juan Jesús; ALGAÑARAZ SORIA, Victor Hugo. (2016). </w:t>
      </w:r>
      <w:r w:rsidRPr="00C161C6">
        <w:rPr>
          <w:rFonts w:ascii="Times New Roman" w:hAnsi="Times New Roman"/>
          <w:i/>
          <w:sz w:val="24"/>
          <w:szCs w:val="24"/>
        </w:rPr>
        <w:t>Ciencias sociales, políticas de autonomía académica y estrategias de internacionalización en la última dictadura militar argentina (1974-1983). Un análisis de los casos de FLACSO y CEDES</w:t>
      </w:r>
      <w:r w:rsidRPr="00C161C6">
        <w:rPr>
          <w:rFonts w:ascii="Times New Roman" w:hAnsi="Times New Roman"/>
          <w:sz w:val="24"/>
          <w:szCs w:val="24"/>
        </w:rPr>
        <w:t>. Revista Mexicana de Ciencias Políticas y Sociales 61: 223-246.</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NEIBURG, Federico y PLOTKIN, Mariano. (2004). </w:t>
      </w:r>
      <w:r w:rsidRPr="00C161C6">
        <w:rPr>
          <w:rFonts w:ascii="Times New Roman" w:hAnsi="Times New Roman"/>
          <w:i/>
          <w:sz w:val="24"/>
          <w:szCs w:val="24"/>
        </w:rPr>
        <w:t>Intelectuales y expertos. La constitución del conocimiento social en la Argentina</w:t>
      </w:r>
      <w:r w:rsidRPr="00C161C6">
        <w:rPr>
          <w:rFonts w:ascii="Times New Roman" w:hAnsi="Times New Roman"/>
          <w:sz w:val="24"/>
          <w:szCs w:val="24"/>
        </w:rPr>
        <w:t>. Buenos Aires: Paidós.</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ORIONE, Julio (2008). </w:t>
      </w:r>
      <w:r w:rsidRPr="00C161C6">
        <w:rPr>
          <w:rFonts w:ascii="Times New Roman" w:hAnsi="Times New Roman"/>
          <w:i/>
          <w:sz w:val="24"/>
          <w:szCs w:val="24"/>
        </w:rPr>
        <w:t>Historia crítica de la ciencia argentina. Del proyecto de Sarmiento al reino del pensamiento mágico</w:t>
      </w:r>
      <w:r w:rsidRPr="00C161C6">
        <w:rPr>
          <w:rFonts w:ascii="Times New Roman" w:hAnsi="Times New Roman"/>
          <w:sz w:val="24"/>
          <w:szCs w:val="24"/>
        </w:rPr>
        <w:t>. Buenos Aires: Capital Intelectual.</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t xml:space="preserve">PALAMIDESI, Mariano; SUASNÁBAR, Claudio y GALARZA, Daniel. (2007). </w:t>
      </w:r>
      <w:r w:rsidRPr="00C161C6">
        <w:rPr>
          <w:rFonts w:ascii="Times New Roman" w:hAnsi="Times New Roman"/>
          <w:i/>
          <w:sz w:val="24"/>
          <w:szCs w:val="24"/>
        </w:rPr>
        <w:t>Educación, conocimiento y política. Argentina, 1983-2003</w:t>
      </w:r>
      <w:r w:rsidRPr="00C161C6">
        <w:rPr>
          <w:rFonts w:ascii="Times New Roman" w:hAnsi="Times New Roman"/>
          <w:sz w:val="24"/>
          <w:szCs w:val="24"/>
        </w:rPr>
        <w:t>. Buenos Aires: Facultad Latinoamericana de  Ciencias Sociales-Manantial.</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t xml:space="preserve">PLOTKIN, Mariano. (2006). </w:t>
      </w:r>
      <w:r w:rsidRPr="00C161C6">
        <w:rPr>
          <w:rFonts w:ascii="Times New Roman" w:hAnsi="Times New Roman"/>
          <w:i/>
          <w:sz w:val="24"/>
          <w:szCs w:val="24"/>
        </w:rPr>
        <w:t>La privatización de la educación superior y las ciencias sociales en Argentina. Un estudio de las carreras de Psicología y Economía</w:t>
      </w:r>
      <w:r w:rsidRPr="00C161C6">
        <w:rPr>
          <w:rFonts w:ascii="Times New Roman" w:hAnsi="Times New Roman"/>
          <w:sz w:val="24"/>
          <w:szCs w:val="24"/>
        </w:rPr>
        <w:t>. Buenos Aires: Consejo Latinoamericano de Ciencias Sociales.</w:t>
      </w:r>
    </w:p>
    <w:p w:rsidR="003B1458" w:rsidRPr="00C161C6" w:rsidRDefault="003B1458" w:rsidP="007C4FC8">
      <w:pPr>
        <w:pStyle w:val="Textonotapie"/>
        <w:spacing w:after="20" w:line="360" w:lineRule="auto"/>
        <w:ind w:firstLine="0"/>
        <w:rPr>
          <w:rFonts w:ascii="Times New Roman" w:hAnsi="Times New Roman"/>
          <w:sz w:val="24"/>
          <w:szCs w:val="24"/>
        </w:rPr>
      </w:pPr>
      <w:r w:rsidRPr="00C161C6">
        <w:rPr>
          <w:rFonts w:ascii="Times New Roman" w:hAnsi="Times New Roman"/>
          <w:sz w:val="24"/>
          <w:szCs w:val="24"/>
        </w:rPr>
        <w:t xml:space="preserve">RODRÍGUEZ Laura (2015). </w:t>
      </w:r>
      <w:r w:rsidRPr="00C161C6">
        <w:rPr>
          <w:rFonts w:ascii="Times New Roman" w:hAnsi="Times New Roman"/>
          <w:i/>
          <w:sz w:val="24"/>
          <w:szCs w:val="24"/>
        </w:rPr>
        <w:t>Universidad, peronismo y dictadura. 1973-1983</w:t>
      </w:r>
      <w:r w:rsidRPr="00C161C6">
        <w:rPr>
          <w:rFonts w:ascii="Times New Roman" w:hAnsi="Times New Roman"/>
          <w:sz w:val="24"/>
          <w:szCs w:val="24"/>
        </w:rPr>
        <w:t>. Buenos Aires: Prometeo.</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SPU (Secretaría de Políticas Universitarias). (1994). </w:t>
      </w:r>
      <w:r w:rsidRPr="00C161C6">
        <w:rPr>
          <w:rFonts w:ascii="Times New Roman" w:hAnsi="Times New Roman"/>
          <w:i/>
          <w:sz w:val="24"/>
          <w:szCs w:val="24"/>
        </w:rPr>
        <w:t>Estadísticas Básicas de Universidades Privadas</w:t>
      </w:r>
      <w:r w:rsidRPr="00C161C6">
        <w:rPr>
          <w:rFonts w:ascii="Times New Roman" w:hAnsi="Times New Roman"/>
          <w:sz w:val="24"/>
          <w:szCs w:val="24"/>
        </w:rPr>
        <w:t>. Buenos Aires: Ministerio de Cultura y Educación de la Nación.</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lastRenderedPageBreak/>
        <w:t xml:space="preserve">TÜNNERMANN BERNHEIM, Carlos. (2008). </w:t>
      </w:r>
      <w:r w:rsidRPr="00C161C6">
        <w:rPr>
          <w:rFonts w:ascii="Times New Roman" w:hAnsi="Times New Roman"/>
          <w:i/>
          <w:sz w:val="24"/>
          <w:szCs w:val="24"/>
        </w:rPr>
        <w:t>Noventa años de la Reforma Universitaria de Córdoba (1918-2008).</w:t>
      </w:r>
      <w:r w:rsidRPr="00C161C6">
        <w:rPr>
          <w:rFonts w:ascii="Times New Roman" w:hAnsi="Times New Roman"/>
          <w:sz w:val="24"/>
          <w:szCs w:val="24"/>
        </w:rPr>
        <w:t xml:space="preserve"> Buenos Aires: Consejo Latinoamericano de Ciencias Sociales.</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UCA (Universidad Católica Argentina). (1959). </w:t>
      </w:r>
      <w:r w:rsidRPr="00C161C6">
        <w:rPr>
          <w:rFonts w:ascii="Times New Roman" w:hAnsi="Times New Roman"/>
          <w:i/>
          <w:sz w:val="24"/>
          <w:szCs w:val="24"/>
        </w:rPr>
        <w:t>Estatutos de la Universidad Católica Argentina Santa María de los Buenos Aires</w:t>
      </w:r>
      <w:r w:rsidRPr="00C161C6">
        <w:rPr>
          <w:rFonts w:ascii="Times New Roman" w:hAnsi="Times New Roman"/>
          <w:sz w:val="24"/>
          <w:szCs w:val="24"/>
        </w:rPr>
        <w:t>. Buenos Aires: UCA</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UCA (Universidad Católica Argentina). (1977). </w:t>
      </w:r>
      <w:r w:rsidRPr="00C161C6">
        <w:rPr>
          <w:rFonts w:ascii="Times New Roman" w:hAnsi="Times New Roman"/>
          <w:i/>
          <w:sz w:val="24"/>
          <w:szCs w:val="24"/>
        </w:rPr>
        <w:t>Anuario 1976-1977</w:t>
      </w:r>
      <w:r w:rsidRPr="00C161C6">
        <w:rPr>
          <w:rFonts w:ascii="Times New Roman" w:hAnsi="Times New Roman"/>
          <w:sz w:val="24"/>
          <w:szCs w:val="24"/>
        </w:rPr>
        <w:t>. Buenos Aires: UCA.</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t xml:space="preserve">ZANCA, José (2006). </w:t>
      </w:r>
      <w:r w:rsidRPr="00C161C6">
        <w:rPr>
          <w:rFonts w:ascii="Times New Roman" w:hAnsi="Times New Roman"/>
          <w:i/>
          <w:sz w:val="24"/>
          <w:szCs w:val="24"/>
        </w:rPr>
        <w:t>Los intelectuales católicos y el fin de la cristiandad: 1955-1966</w:t>
      </w:r>
      <w:r w:rsidRPr="00C161C6">
        <w:rPr>
          <w:rFonts w:ascii="Times New Roman" w:hAnsi="Times New Roman"/>
          <w:sz w:val="24"/>
          <w:szCs w:val="24"/>
        </w:rPr>
        <w:t>. Buenos Aires: Fondo de Cultura Económica.</w:t>
      </w:r>
    </w:p>
    <w:p w:rsidR="003B1458" w:rsidRPr="00C161C6" w:rsidRDefault="003B1458" w:rsidP="007C4FC8">
      <w:pPr>
        <w:pStyle w:val="Textonotapie"/>
        <w:spacing w:after="20" w:line="360" w:lineRule="auto"/>
        <w:ind w:firstLine="0"/>
        <w:rPr>
          <w:rFonts w:ascii="Times New Roman" w:hAnsi="Times New Roman"/>
          <w:sz w:val="24"/>
          <w:szCs w:val="24"/>
          <w:lang w:val="es-AR"/>
        </w:rPr>
      </w:pPr>
      <w:r w:rsidRPr="00C161C6">
        <w:rPr>
          <w:rFonts w:ascii="Times New Roman" w:hAnsi="Times New Roman"/>
          <w:sz w:val="24"/>
          <w:szCs w:val="24"/>
        </w:rPr>
        <w:t xml:space="preserve">ZAPIOLA, María Soledad. (2006). “Perfil de las Instituciones Católicas de Educación Superior en América Latina y el Caribe”. En </w:t>
      </w:r>
      <w:r w:rsidRPr="00C161C6">
        <w:rPr>
          <w:rFonts w:ascii="Times New Roman" w:hAnsi="Times New Roman"/>
          <w:i/>
          <w:sz w:val="24"/>
          <w:szCs w:val="24"/>
        </w:rPr>
        <w:t>Educación Superior en América Latina y el Caribe 2000-2005</w:t>
      </w:r>
      <w:r w:rsidRPr="00C161C6">
        <w:rPr>
          <w:rFonts w:ascii="Times New Roman" w:hAnsi="Times New Roman"/>
          <w:sz w:val="24"/>
          <w:szCs w:val="24"/>
        </w:rPr>
        <w:t>. Caracas: Instituto Internacional para la Educación Superior en América Latina y el Caribe.</w:t>
      </w:r>
    </w:p>
    <w:p w:rsidR="003B1458" w:rsidRDefault="003B1458" w:rsidP="007C4FC8">
      <w:pPr>
        <w:pStyle w:val="Textonotapie"/>
        <w:spacing w:after="20" w:line="360" w:lineRule="auto"/>
        <w:ind w:firstLine="0"/>
        <w:rPr>
          <w:rFonts w:ascii="Times New Roman" w:hAnsi="Times New Roman"/>
          <w:sz w:val="24"/>
          <w:szCs w:val="24"/>
        </w:rPr>
      </w:pPr>
      <w:r w:rsidRPr="00C161C6">
        <w:rPr>
          <w:rFonts w:ascii="Times New Roman" w:hAnsi="Times New Roman"/>
          <w:sz w:val="24"/>
          <w:szCs w:val="24"/>
        </w:rPr>
        <w:t xml:space="preserve">ZELAYA, Marisa. (2012). “La expansión de las universidades privadas en el caso argentino”. </w:t>
      </w:r>
      <w:r w:rsidRPr="00C161C6">
        <w:rPr>
          <w:rFonts w:ascii="Times New Roman" w:hAnsi="Times New Roman"/>
          <w:i/>
          <w:sz w:val="24"/>
          <w:szCs w:val="24"/>
        </w:rPr>
        <w:t>Pro-</w:t>
      </w:r>
      <w:proofErr w:type="spellStart"/>
      <w:r w:rsidRPr="00C161C6">
        <w:rPr>
          <w:rFonts w:ascii="Times New Roman" w:hAnsi="Times New Roman"/>
          <w:i/>
          <w:sz w:val="24"/>
          <w:szCs w:val="24"/>
        </w:rPr>
        <w:t>Posições</w:t>
      </w:r>
      <w:proofErr w:type="spellEnd"/>
      <w:r w:rsidRPr="00C161C6">
        <w:rPr>
          <w:rFonts w:ascii="Times New Roman" w:hAnsi="Times New Roman"/>
          <w:i/>
          <w:sz w:val="24"/>
          <w:szCs w:val="24"/>
        </w:rPr>
        <w:t xml:space="preserve">, </w:t>
      </w:r>
      <w:proofErr w:type="spellStart"/>
      <w:r w:rsidRPr="00C161C6">
        <w:rPr>
          <w:rFonts w:ascii="Times New Roman" w:hAnsi="Times New Roman"/>
          <w:i/>
          <w:sz w:val="24"/>
          <w:szCs w:val="24"/>
        </w:rPr>
        <w:t>Campinas</w:t>
      </w:r>
      <w:proofErr w:type="spellEnd"/>
      <w:r w:rsidRPr="00C161C6">
        <w:rPr>
          <w:rFonts w:ascii="Times New Roman" w:hAnsi="Times New Roman"/>
          <w:sz w:val="24"/>
          <w:szCs w:val="24"/>
        </w:rPr>
        <w:t xml:space="preserve"> Vol. 23, Nº 2 (mayo-agosto): 179-194).</w:t>
      </w:r>
    </w:p>
    <w:p w:rsidR="00B55E2F" w:rsidRDefault="00B55E2F">
      <w:pPr>
        <w:rPr>
          <w:rFonts w:ascii="Times New Roman" w:hAnsi="Times New Roman"/>
          <w:sz w:val="24"/>
          <w:szCs w:val="24"/>
        </w:rPr>
      </w:pPr>
      <w:r>
        <w:rPr>
          <w:rFonts w:ascii="Times New Roman" w:hAnsi="Times New Roman"/>
          <w:sz w:val="24"/>
          <w:szCs w:val="24"/>
        </w:rPr>
        <w:br w:type="page"/>
      </w:r>
    </w:p>
    <w:p w:rsidR="00B55E2F" w:rsidRPr="003B1458" w:rsidRDefault="00B55E2F" w:rsidP="00B55E2F">
      <w:pPr>
        <w:spacing w:after="0" w:line="360" w:lineRule="auto"/>
        <w:rPr>
          <w:rFonts w:ascii="Times New Roman" w:hAnsi="Times New Roman"/>
          <w:b/>
          <w:sz w:val="28"/>
          <w:szCs w:val="28"/>
        </w:rPr>
      </w:pPr>
      <w:r w:rsidRPr="003B1458">
        <w:rPr>
          <w:rFonts w:ascii="Times New Roman" w:hAnsi="Times New Roman"/>
          <w:b/>
          <w:sz w:val="28"/>
          <w:szCs w:val="28"/>
        </w:rPr>
        <w:lastRenderedPageBreak/>
        <w:t>FICHA DEL AUTOR</w:t>
      </w:r>
    </w:p>
    <w:p w:rsidR="00B55E2F" w:rsidRPr="00F577F7" w:rsidRDefault="00B55E2F" w:rsidP="00B55E2F">
      <w:pPr>
        <w:spacing w:after="0" w:line="360" w:lineRule="auto"/>
        <w:rPr>
          <w:rFonts w:ascii="Times New Roman" w:hAnsi="Times New Roman"/>
        </w:rPr>
      </w:pPr>
    </w:p>
    <w:p w:rsidR="00B55E2F" w:rsidRPr="00F577F7" w:rsidRDefault="00B55E2F" w:rsidP="00B55E2F">
      <w:pPr>
        <w:spacing w:after="120" w:line="360" w:lineRule="auto"/>
        <w:rPr>
          <w:rFonts w:ascii="Times New Roman" w:hAnsi="Times New Roman"/>
        </w:rPr>
      </w:pPr>
      <w:r w:rsidRPr="00F577F7">
        <w:rPr>
          <w:rFonts w:ascii="Times New Roman" w:hAnsi="Times New Roman"/>
          <w:u w:val="single"/>
        </w:rPr>
        <w:t>Nombre completo</w:t>
      </w:r>
      <w:r w:rsidRPr="00F577F7">
        <w:rPr>
          <w:rFonts w:ascii="Times New Roman" w:hAnsi="Times New Roman"/>
        </w:rPr>
        <w:t xml:space="preserve">: Victor Hugo Algañaraz Soria </w:t>
      </w:r>
    </w:p>
    <w:p w:rsidR="00B55E2F" w:rsidRPr="00F577F7" w:rsidRDefault="00B55E2F" w:rsidP="00B55E2F">
      <w:pPr>
        <w:spacing w:after="120" w:line="360" w:lineRule="auto"/>
        <w:rPr>
          <w:rFonts w:ascii="Times New Roman" w:hAnsi="Times New Roman"/>
        </w:rPr>
      </w:pPr>
      <w:r w:rsidRPr="00F577F7">
        <w:rPr>
          <w:rFonts w:ascii="Times New Roman" w:hAnsi="Times New Roman"/>
          <w:u w:val="single"/>
        </w:rPr>
        <w:t>Nacionalidad</w:t>
      </w:r>
      <w:r w:rsidRPr="00F577F7">
        <w:rPr>
          <w:rFonts w:ascii="Times New Roman" w:hAnsi="Times New Roman"/>
        </w:rPr>
        <w:t>: Argentina</w:t>
      </w:r>
    </w:p>
    <w:p w:rsidR="00B55E2F" w:rsidRPr="00F577F7" w:rsidRDefault="00B55E2F" w:rsidP="00B55E2F">
      <w:pPr>
        <w:spacing w:after="120" w:line="360" w:lineRule="auto"/>
        <w:rPr>
          <w:rFonts w:ascii="Times New Roman" w:hAnsi="Times New Roman"/>
        </w:rPr>
      </w:pPr>
      <w:r w:rsidRPr="00F577F7">
        <w:rPr>
          <w:rFonts w:ascii="Times New Roman" w:hAnsi="Times New Roman"/>
          <w:u w:val="single"/>
        </w:rPr>
        <w:t>Dirección</w:t>
      </w:r>
      <w:r w:rsidRPr="00F577F7">
        <w:rPr>
          <w:rFonts w:ascii="Times New Roman" w:hAnsi="Times New Roman"/>
        </w:rPr>
        <w:t>: El Baqueano (Norte) N° 208, Villa Obrera. Chimbas. San Juan, Argentina. C.P. 5413</w:t>
      </w:r>
    </w:p>
    <w:p w:rsidR="00B55E2F" w:rsidRPr="00F577F7" w:rsidRDefault="00B55E2F" w:rsidP="00B55E2F">
      <w:pPr>
        <w:spacing w:after="120" w:line="360" w:lineRule="auto"/>
        <w:rPr>
          <w:rFonts w:ascii="Times New Roman" w:hAnsi="Times New Roman"/>
        </w:rPr>
      </w:pPr>
      <w:r w:rsidRPr="00F577F7">
        <w:rPr>
          <w:rFonts w:ascii="Times New Roman" w:hAnsi="Times New Roman"/>
          <w:u w:val="single"/>
        </w:rPr>
        <w:t>Teléfono</w:t>
      </w:r>
      <w:r w:rsidRPr="00F577F7">
        <w:rPr>
          <w:rFonts w:ascii="Times New Roman" w:hAnsi="Times New Roman"/>
        </w:rPr>
        <w:t xml:space="preserve">: 54 264 6703311 </w:t>
      </w:r>
    </w:p>
    <w:p w:rsidR="00B55E2F" w:rsidRPr="00F577F7" w:rsidRDefault="00B55E2F" w:rsidP="00B55E2F">
      <w:pPr>
        <w:spacing w:after="120" w:line="360" w:lineRule="auto"/>
        <w:rPr>
          <w:rFonts w:ascii="Times New Roman" w:hAnsi="Times New Roman"/>
        </w:rPr>
      </w:pPr>
      <w:r w:rsidRPr="00F577F7">
        <w:rPr>
          <w:rFonts w:ascii="Times New Roman" w:hAnsi="Times New Roman"/>
          <w:u w:val="single"/>
        </w:rPr>
        <w:t>Correo electrónico</w:t>
      </w:r>
      <w:r w:rsidRPr="00F577F7">
        <w:rPr>
          <w:rFonts w:ascii="Times New Roman" w:hAnsi="Times New Roman"/>
        </w:rPr>
        <w:t xml:space="preserve">: </w:t>
      </w:r>
      <w:hyperlink r:id="rId13" w:history="1">
        <w:r w:rsidRPr="00F577F7">
          <w:rPr>
            <w:rStyle w:val="Hipervnculo"/>
            <w:rFonts w:ascii="Times New Roman" w:hAnsi="Times New Roman"/>
            <w:color w:val="auto"/>
            <w:u w:val="none"/>
          </w:rPr>
          <w:t>victor.alganaraz@conicet.gov.ar</w:t>
        </w:r>
      </w:hyperlink>
      <w:r w:rsidRPr="00F577F7">
        <w:rPr>
          <w:rFonts w:ascii="Times New Roman" w:hAnsi="Times New Roman"/>
        </w:rPr>
        <w:t xml:space="preserve"> // </w:t>
      </w:r>
      <w:hyperlink r:id="rId14" w:history="1">
        <w:r w:rsidRPr="00F577F7">
          <w:rPr>
            <w:rStyle w:val="Hipervnculo"/>
            <w:rFonts w:ascii="Times New Roman" w:hAnsi="Times New Roman"/>
            <w:color w:val="auto"/>
            <w:u w:val="none"/>
          </w:rPr>
          <w:t>victor.algz@gmail.com</w:t>
        </w:r>
      </w:hyperlink>
      <w:r w:rsidRPr="00F577F7">
        <w:rPr>
          <w:rFonts w:ascii="Times New Roman" w:hAnsi="Times New Roman"/>
        </w:rPr>
        <w:t xml:space="preserve"> </w:t>
      </w:r>
    </w:p>
    <w:p w:rsidR="00B55E2F" w:rsidRPr="00F577F7" w:rsidRDefault="00B55E2F" w:rsidP="00B55E2F">
      <w:pPr>
        <w:spacing w:after="120" w:line="360" w:lineRule="auto"/>
        <w:rPr>
          <w:rFonts w:ascii="Times New Roman" w:hAnsi="Times New Roman"/>
        </w:rPr>
      </w:pPr>
      <w:r w:rsidRPr="00F577F7">
        <w:rPr>
          <w:rFonts w:ascii="Times New Roman" w:hAnsi="Times New Roman"/>
          <w:u w:val="single"/>
        </w:rPr>
        <w:t>Institución de adscripción</w:t>
      </w:r>
      <w:r w:rsidRPr="00F577F7">
        <w:rPr>
          <w:rFonts w:ascii="Times New Roman" w:hAnsi="Times New Roman"/>
        </w:rPr>
        <w:t>: Departamento de Sociología e Instituto de Investigaciones Socioeconómicas de la Facultad de Ciencias Sociales, Universidad Nacional de San Juan (UNSJ); Programa de Investigaciones sobre Dependencia Académica en América Latina (PIDAAL) de la Universidad Nacional de Cuyo (UNCUYO) y Consejo Nacional de Investigaciones Científicas y Técnicas (CONICET).</w:t>
      </w:r>
    </w:p>
    <w:p w:rsidR="00B55E2F" w:rsidRPr="00F577F7" w:rsidRDefault="00B55E2F" w:rsidP="00B55E2F">
      <w:pPr>
        <w:spacing w:after="120" w:line="360" w:lineRule="auto"/>
        <w:rPr>
          <w:rFonts w:ascii="Times New Roman" w:hAnsi="Times New Roman"/>
        </w:rPr>
      </w:pPr>
      <w:r w:rsidRPr="00F577F7">
        <w:rPr>
          <w:rFonts w:ascii="Times New Roman" w:hAnsi="Times New Roman"/>
          <w:u w:val="single"/>
        </w:rPr>
        <w:t>Áreas de investigación</w:t>
      </w:r>
      <w:r w:rsidRPr="00F577F7">
        <w:rPr>
          <w:rFonts w:ascii="Times New Roman" w:hAnsi="Times New Roman"/>
        </w:rPr>
        <w:t>: Sociología histórica – Sociología del Conocimiento – Estudios del Sistema Científico-Universitario.</w:t>
      </w:r>
    </w:p>
    <w:p w:rsidR="00B55E2F" w:rsidRPr="00F577F7" w:rsidRDefault="00B55E2F" w:rsidP="00B55E2F">
      <w:pPr>
        <w:spacing w:after="120" w:line="360" w:lineRule="auto"/>
        <w:rPr>
          <w:rFonts w:ascii="Times New Roman" w:hAnsi="Times New Roman"/>
        </w:rPr>
      </w:pPr>
      <w:r w:rsidRPr="00F577F7">
        <w:rPr>
          <w:rFonts w:ascii="Times New Roman" w:hAnsi="Times New Roman"/>
          <w:u w:val="single"/>
        </w:rPr>
        <w:t>Referencias bibliográficas de las publicaciones más recientes</w:t>
      </w:r>
      <w:r w:rsidRPr="00F577F7">
        <w:rPr>
          <w:rFonts w:ascii="Times New Roman" w:hAnsi="Times New Roman"/>
        </w:rPr>
        <w:t>:</w:t>
      </w:r>
    </w:p>
    <w:p w:rsidR="00B55E2F" w:rsidRPr="00F577F7" w:rsidRDefault="00B55E2F" w:rsidP="00B55E2F">
      <w:pPr>
        <w:pStyle w:val="Prrafodelista"/>
        <w:numPr>
          <w:ilvl w:val="0"/>
          <w:numId w:val="4"/>
        </w:numPr>
        <w:spacing w:after="0" w:line="360" w:lineRule="auto"/>
        <w:ind w:left="284" w:hanging="284"/>
        <w:contextualSpacing w:val="0"/>
        <w:rPr>
          <w:rFonts w:ascii="Times New Roman" w:hAnsi="Times New Roman"/>
        </w:rPr>
      </w:pPr>
      <w:r w:rsidRPr="00F577F7">
        <w:rPr>
          <w:rFonts w:ascii="Times New Roman" w:hAnsi="Times New Roman"/>
        </w:rPr>
        <w:t>ALGAÑARAZ</w:t>
      </w:r>
      <w:r>
        <w:rPr>
          <w:rFonts w:ascii="Times New Roman" w:hAnsi="Times New Roman"/>
        </w:rPr>
        <w:t xml:space="preserve"> SORIA</w:t>
      </w:r>
      <w:r w:rsidRPr="00F577F7">
        <w:rPr>
          <w:rFonts w:ascii="Times New Roman" w:hAnsi="Times New Roman"/>
        </w:rPr>
        <w:t>, Victor H</w:t>
      </w:r>
      <w:r>
        <w:rPr>
          <w:rFonts w:ascii="Times New Roman" w:hAnsi="Times New Roman"/>
        </w:rPr>
        <w:t>ugo</w:t>
      </w:r>
      <w:r w:rsidRPr="00F577F7">
        <w:rPr>
          <w:rFonts w:ascii="Times New Roman" w:hAnsi="Times New Roman"/>
        </w:rPr>
        <w:t xml:space="preserve">. (2016). </w:t>
      </w:r>
      <w:r w:rsidRPr="00F577F7">
        <w:rPr>
          <w:rFonts w:ascii="Times New Roman" w:hAnsi="Times New Roman"/>
          <w:i/>
        </w:rPr>
        <w:t>Peronismo, dictadura y universidades privadas en la Argentina de los años 70</w:t>
      </w:r>
      <w:r w:rsidRPr="00F577F7">
        <w:rPr>
          <w:rFonts w:ascii="Times New Roman" w:hAnsi="Times New Roman"/>
        </w:rPr>
        <w:t xml:space="preserve">. Argentina: Revista </w:t>
      </w:r>
      <w:proofErr w:type="spellStart"/>
      <w:r w:rsidRPr="00F577F7">
        <w:rPr>
          <w:rFonts w:ascii="Times New Roman" w:hAnsi="Times New Roman"/>
        </w:rPr>
        <w:t>Sociohistórica</w:t>
      </w:r>
      <w:proofErr w:type="spellEnd"/>
      <w:r w:rsidRPr="00F577F7">
        <w:rPr>
          <w:rFonts w:ascii="Times New Roman" w:hAnsi="Times New Roman"/>
        </w:rPr>
        <w:t>. Cuadernos del CISH.</w:t>
      </w:r>
    </w:p>
    <w:p w:rsidR="00B55E2F" w:rsidRPr="00F577F7" w:rsidRDefault="00B55E2F" w:rsidP="00B55E2F">
      <w:pPr>
        <w:pStyle w:val="Prrafodelista"/>
        <w:numPr>
          <w:ilvl w:val="0"/>
          <w:numId w:val="4"/>
        </w:numPr>
        <w:spacing w:after="0" w:line="360" w:lineRule="auto"/>
        <w:ind w:left="284" w:hanging="284"/>
        <w:contextualSpacing w:val="0"/>
        <w:rPr>
          <w:rFonts w:ascii="Times New Roman" w:hAnsi="Times New Roman"/>
        </w:rPr>
      </w:pPr>
      <w:r w:rsidRPr="00F577F7">
        <w:rPr>
          <w:rFonts w:ascii="Times New Roman" w:hAnsi="Times New Roman"/>
        </w:rPr>
        <w:t>MORALES MARTÍN, Juan J</w:t>
      </w:r>
      <w:r>
        <w:rPr>
          <w:rFonts w:ascii="Times New Roman" w:hAnsi="Times New Roman"/>
        </w:rPr>
        <w:t>esús</w:t>
      </w:r>
      <w:r w:rsidRPr="00F577F7">
        <w:rPr>
          <w:rFonts w:ascii="Times New Roman" w:hAnsi="Times New Roman"/>
        </w:rPr>
        <w:t>; ALGAÑARAZ</w:t>
      </w:r>
      <w:r>
        <w:rPr>
          <w:rFonts w:ascii="Times New Roman" w:hAnsi="Times New Roman"/>
        </w:rPr>
        <w:t xml:space="preserve"> SORIA</w:t>
      </w:r>
      <w:r w:rsidRPr="00F577F7">
        <w:rPr>
          <w:rFonts w:ascii="Times New Roman" w:hAnsi="Times New Roman"/>
        </w:rPr>
        <w:t>, Victor H</w:t>
      </w:r>
      <w:r>
        <w:rPr>
          <w:rFonts w:ascii="Times New Roman" w:hAnsi="Times New Roman"/>
        </w:rPr>
        <w:t>ugo</w:t>
      </w:r>
      <w:r w:rsidRPr="00F577F7">
        <w:rPr>
          <w:rFonts w:ascii="Times New Roman" w:hAnsi="Times New Roman"/>
        </w:rPr>
        <w:t xml:space="preserve">. (2016). </w:t>
      </w:r>
      <w:r w:rsidRPr="00F577F7">
        <w:rPr>
          <w:rFonts w:ascii="Times New Roman" w:hAnsi="Times New Roman"/>
          <w:i/>
        </w:rPr>
        <w:t>Ciencias sociales, políticas de autonomía académica y estrategias de internacionalización en la última dictadura militar argentina (1974-1983). Un análisis de los casos de FLACSO y CEDES</w:t>
      </w:r>
      <w:r w:rsidRPr="00F577F7">
        <w:rPr>
          <w:rFonts w:ascii="Times New Roman" w:hAnsi="Times New Roman"/>
        </w:rPr>
        <w:t xml:space="preserve">. México: Revista Mexicana de Ciencias Políticas y Sociales – RMCPYS. </w:t>
      </w:r>
    </w:p>
    <w:p w:rsidR="00B55E2F" w:rsidRPr="00F577F7" w:rsidRDefault="00B55E2F" w:rsidP="00B55E2F">
      <w:pPr>
        <w:pStyle w:val="Prrafodelista"/>
        <w:numPr>
          <w:ilvl w:val="0"/>
          <w:numId w:val="4"/>
        </w:numPr>
        <w:spacing w:after="0" w:line="360" w:lineRule="auto"/>
        <w:ind w:left="284" w:hanging="284"/>
        <w:contextualSpacing w:val="0"/>
        <w:rPr>
          <w:rFonts w:ascii="Times New Roman" w:hAnsi="Times New Roman"/>
        </w:rPr>
      </w:pPr>
      <w:r w:rsidRPr="00F577F7">
        <w:rPr>
          <w:rFonts w:ascii="Times New Roman" w:hAnsi="Times New Roman"/>
        </w:rPr>
        <w:t>ALGAÑARAZ</w:t>
      </w:r>
      <w:r>
        <w:rPr>
          <w:rFonts w:ascii="Times New Roman" w:hAnsi="Times New Roman"/>
        </w:rPr>
        <w:t xml:space="preserve"> SORIA</w:t>
      </w:r>
      <w:r w:rsidRPr="00F577F7">
        <w:rPr>
          <w:rFonts w:ascii="Times New Roman" w:hAnsi="Times New Roman"/>
        </w:rPr>
        <w:t>, Victor H</w:t>
      </w:r>
      <w:r>
        <w:rPr>
          <w:rFonts w:ascii="Times New Roman" w:hAnsi="Times New Roman"/>
        </w:rPr>
        <w:t>ugo</w:t>
      </w:r>
      <w:r w:rsidRPr="00F577F7">
        <w:rPr>
          <w:rFonts w:ascii="Times New Roman" w:hAnsi="Times New Roman"/>
        </w:rPr>
        <w:t xml:space="preserve">; </w:t>
      </w:r>
      <w:proofErr w:type="spellStart"/>
      <w:r w:rsidRPr="00F577F7">
        <w:rPr>
          <w:rFonts w:ascii="Times New Roman" w:hAnsi="Times New Roman"/>
        </w:rPr>
        <w:t>Bekerman</w:t>
      </w:r>
      <w:proofErr w:type="spellEnd"/>
      <w:r w:rsidRPr="00F577F7">
        <w:rPr>
          <w:rFonts w:ascii="Times New Roman" w:hAnsi="Times New Roman"/>
        </w:rPr>
        <w:t xml:space="preserve">, Fabiana. (2014). </w:t>
      </w:r>
      <w:r w:rsidRPr="00F577F7">
        <w:rPr>
          <w:rFonts w:ascii="Times New Roman" w:hAnsi="Times New Roman"/>
          <w:i/>
        </w:rPr>
        <w:t>El préstamo BID-CONICET: Un caso de dependencia financiera en la política científica de la dictadura militar argentina (1976-1983)</w:t>
      </w:r>
      <w:r w:rsidRPr="00F577F7">
        <w:rPr>
          <w:rFonts w:ascii="Times New Roman" w:hAnsi="Times New Roman"/>
        </w:rPr>
        <w:t xml:space="preserve">. En </w:t>
      </w:r>
      <w:proofErr w:type="spellStart"/>
      <w:r w:rsidRPr="00F577F7">
        <w:rPr>
          <w:rFonts w:ascii="Times New Roman" w:hAnsi="Times New Roman"/>
        </w:rPr>
        <w:t>Beigel</w:t>
      </w:r>
      <w:proofErr w:type="spellEnd"/>
      <w:r w:rsidRPr="00F577F7">
        <w:rPr>
          <w:rFonts w:ascii="Times New Roman" w:hAnsi="Times New Roman"/>
        </w:rPr>
        <w:t xml:space="preserve"> F. y Sabea H. (coord.) Dependencia académica y profesionalización en el sur: perspectivas desde la periferia. Mendoza/Río de Janeiro: EDIUNC/SEPHIS.</w:t>
      </w:r>
    </w:p>
    <w:p w:rsidR="00B55E2F" w:rsidRPr="00F577F7" w:rsidRDefault="00B55E2F" w:rsidP="00B55E2F">
      <w:pPr>
        <w:pStyle w:val="Prrafodelista"/>
        <w:numPr>
          <w:ilvl w:val="0"/>
          <w:numId w:val="4"/>
        </w:numPr>
        <w:spacing w:after="0" w:line="360" w:lineRule="auto"/>
        <w:ind w:left="284" w:hanging="284"/>
        <w:contextualSpacing w:val="0"/>
        <w:rPr>
          <w:rFonts w:ascii="Times New Roman" w:hAnsi="Times New Roman"/>
        </w:rPr>
      </w:pPr>
      <w:r w:rsidRPr="00F577F7">
        <w:rPr>
          <w:rFonts w:ascii="Times New Roman" w:hAnsi="Times New Roman"/>
        </w:rPr>
        <w:t xml:space="preserve">ALGAÑARAZ </w:t>
      </w:r>
      <w:r>
        <w:rPr>
          <w:rFonts w:ascii="Times New Roman" w:hAnsi="Times New Roman"/>
        </w:rPr>
        <w:t xml:space="preserve">SORIA </w:t>
      </w:r>
      <w:r w:rsidRPr="00F577F7">
        <w:rPr>
          <w:rFonts w:ascii="Times New Roman" w:hAnsi="Times New Roman"/>
        </w:rPr>
        <w:t>V</w:t>
      </w:r>
      <w:r>
        <w:rPr>
          <w:rFonts w:ascii="Times New Roman" w:hAnsi="Times New Roman"/>
        </w:rPr>
        <w:t>ictor Hugo</w:t>
      </w:r>
      <w:r w:rsidRPr="00F577F7">
        <w:rPr>
          <w:rFonts w:ascii="Times New Roman" w:hAnsi="Times New Roman"/>
        </w:rPr>
        <w:t xml:space="preserve">. (2014). </w:t>
      </w:r>
      <w:r w:rsidRPr="00F577F7">
        <w:rPr>
          <w:rFonts w:ascii="Times New Roman" w:hAnsi="Times New Roman"/>
          <w:i/>
        </w:rPr>
        <w:t>Reestructuración universitaria en clave autoritaria: política y accionar de los rectores de la Universidad Nacional de San Juan durante la última dictadura</w:t>
      </w:r>
      <w:r w:rsidRPr="00F577F7">
        <w:rPr>
          <w:rFonts w:ascii="Times New Roman" w:hAnsi="Times New Roman"/>
        </w:rPr>
        <w:t xml:space="preserve">. Argentina: </w:t>
      </w:r>
      <w:proofErr w:type="spellStart"/>
      <w:r w:rsidRPr="00F577F7">
        <w:rPr>
          <w:rFonts w:ascii="Times New Roman" w:hAnsi="Times New Roman"/>
        </w:rPr>
        <w:t>PolHis</w:t>
      </w:r>
      <w:proofErr w:type="spellEnd"/>
      <w:r w:rsidRPr="00F577F7">
        <w:rPr>
          <w:rFonts w:ascii="Times New Roman" w:hAnsi="Times New Roman"/>
        </w:rPr>
        <w:t>. Boletín Bibliográfico Electrónico del Programa Buenos Aires de Historia Política. Universidad Nacional de Mar del Plata.</w:t>
      </w:r>
    </w:p>
    <w:p w:rsidR="00B55E2F" w:rsidRDefault="00B55E2F">
      <w:pPr>
        <w:rPr>
          <w:rFonts w:ascii="Times New Roman" w:hAnsi="Times New Roman"/>
          <w:sz w:val="24"/>
          <w:szCs w:val="24"/>
        </w:rPr>
      </w:pPr>
      <w:r>
        <w:rPr>
          <w:rFonts w:ascii="Times New Roman" w:hAnsi="Times New Roman"/>
          <w:sz w:val="24"/>
          <w:szCs w:val="24"/>
        </w:rPr>
        <w:br w:type="page"/>
      </w:r>
    </w:p>
    <w:p w:rsidR="00B55E2F" w:rsidRPr="003B1458" w:rsidRDefault="00B55E2F" w:rsidP="00B55E2F">
      <w:pPr>
        <w:spacing w:after="0" w:line="360" w:lineRule="auto"/>
        <w:rPr>
          <w:rFonts w:ascii="Times New Roman" w:hAnsi="Times New Roman"/>
          <w:b/>
          <w:sz w:val="28"/>
          <w:szCs w:val="28"/>
        </w:rPr>
      </w:pPr>
      <w:r w:rsidRPr="003B1458">
        <w:rPr>
          <w:rFonts w:ascii="Times New Roman" w:hAnsi="Times New Roman"/>
          <w:b/>
          <w:sz w:val="28"/>
          <w:szCs w:val="28"/>
        </w:rPr>
        <w:lastRenderedPageBreak/>
        <w:t>CESIÓN DE DERECHOS</w:t>
      </w:r>
    </w:p>
    <w:p w:rsidR="00B55E2F" w:rsidRDefault="00B55E2F" w:rsidP="00B55E2F">
      <w:pPr>
        <w:spacing w:after="0" w:line="360" w:lineRule="auto"/>
        <w:rPr>
          <w:rFonts w:ascii="Times New Roman" w:hAnsi="Times New Roman"/>
        </w:rPr>
      </w:pPr>
    </w:p>
    <w:p w:rsidR="00B55E2F" w:rsidRPr="00B55E2F" w:rsidRDefault="00B55E2F" w:rsidP="003B1458">
      <w:pPr>
        <w:spacing w:after="0" w:line="360" w:lineRule="auto"/>
        <w:ind w:firstLine="708"/>
        <w:jc w:val="both"/>
        <w:rPr>
          <w:rFonts w:ascii="Times New Roman" w:hAnsi="Times New Roman"/>
        </w:rPr>
      </w:pPr>
      <w:r w:rsidRPr="00B55E2F">
        <w:rPr>
          <w:rFonts w:ascii="Times New Roman" w:hAnsi="Times New Roman"/>
        </w:rPr>
        <w:t>Quien suscribe VICTOR HUGO ALGAÑARAZ SORIA, autor del artículo EL CIRCUITO DE LAS UNIVERSIDADES PRIVADAS EN ARGENTINA (1955-1983): ENTRE LA AUTONOMÍA ACADÉMICA Y LA HETERONOMÍA DEL CAMPO DE PODER. HACIA UNA TIPOLOGÍA DE SUS INSTITUCIONES, transfiero de manera total y sin limitación alguna a la Universidad Autónoma Metropolitana los derechos patrimoniales que le corresponden sobre la obra que remito, por el tiempo que establezca la ley nacional e internacional y sin prejuicio del respeto a los derechos de autoría moral.</w:t>
      </w:r>
      <w:r>
        <w:rPr>
          <w:rFonts w:ascii="Times New Roman" w:hAnsi="Times New Roman"/>
        </w:rPr>
        <w:t xml:space="preserve"> </w:t>
      </w:r>
    </w:p>
    <w:p w:rsidR="00B55E2F" w:rsidRPr="00B55E2F" w:rsidRDefault="00B55E2F" w:rsidP="003B1458">
      <w:pPr>
        <w:spacing w:after="0" w:line="360" w:lineRule="auto"/>
        <w:ind w:firstLine="708"/>
        <w:jc w:val="both"/>
        <w:rPr>
          <w:rFonts w:ascii="Times New Roman" w:hAnsi="Times New Roman"/>
        </w:rPr>
      </w:pPr>
      <w:r w:rsidRPr="00B55E2F">
        <w:rPr>
          <w:rFonts w:ascii="Times New Roman" w:hAnsi="Times New Roman"/>
        </w:rPr>
        <w:t>De la misma manera aseguro que el material presentado es producto original de mi trabajo, y que no está siendo sometido para ser publicado por ningún otro espacio editorial.</w:t>
      </w:r>
    </w:p>
    <w:p w:rsidR="00B55E2F" w:rsidRPr="00B55E2F" w:rsidRDefault="00B55E2F" w:rsidP="00B55E2F">
      <w:pPr>
        <w:spacing w:after="0" w:line="360" w:lineRule="auto"/>
        <w:rPr>
          <w:rFonts w:ascii="Times New Roman" w:hAnsi="Times New Roman"/>
        </w:rPr>
      </w:pPr>
    </w:p>
    <w:p w:rsidR="00B55E2F" w:rsidRPr="00B55E2F" w:rsidRDefault="00B55E2F" w:rsidP="00B55E2F">
      <w:pPr>
        <w:spacing w:after="0" w:line="360" w:lineRule="auto"/>
        <w:rPr>
          <w:rFonts w:ascii="Times New Roman" w:hAnsi="Times New Roman"/>
        </w:rPr>
      </w:pPr>
      <w:r w:rsidRPr="00B55E2F">
        <w:rPr>
          <w:rFonts w:ascii="Times New Roman" w:hAnsi="Times New Roman"/>
          <w:noProof/>
          <w:lang w:val="es-AR" w:eastAsia="es-AR"/>
        </w:rPr>
        <w:drawing>
          <wp:anchor distT="0" distB="0" distL="114300" distR="114300" simplePos="0" relativeHeight="251666432" behindDoc="1" locked="0" layoutInCell="1" allowOverlap="1" wp14:anchorId="4BA68246" wp14:editId="4DE08ED5">
            <wp:simplePos x="0" y="0"/>
            <wp:positionH relativeFrom="column">
              <wp:posOffset>4009390</wp:posOffset>
            </wp:positionH>
            <wp:positionV relativeFrom="paragraph">
              <wp:posOffset>43180</wp:posOffset>
            </wp:positionV>
            <wp:extent cx="1638935" cy="69151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13890" t="3516" r="3535"/>
                    <a:stretch/>
                  </pic:blipFill>
                  <pic:spPr bwMode="auto">
                    <a:xfrm>
                      <a:off x="0" y="0"/>
                      <a:ext cx="1638935" cy="69151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5E2F" w:rsidRPr="00B55E2F" w:rsidRDefault="00B55E2F" w:rsidP="00B55E2F">
      <w:pPr>
        <w:spacing w:after="0" w:line="360" w:lineRule="auto"/>
        <w:rPr>
          <w:rFonts w:ascii="Times New Roman" w:hAnsi="Times New Roman"/>
        </w:rPr>
      </w:pPr>
    </w:p>
    <w:p w:rsidR="00B55E2F" w:rsidRPr="00B55E2F" w:rsidRDefault="00B55E2F" w:rsidP="00B55E2F">
      <w:pPr>
        <w:spacing w:after="0" w:line="360" w:lineRule="auto"/>
        <w:rPr>
          <w:rFonts w:ascii="Times New Roman" w:hAnsi="Times New Roman"/>
        </w:rPr>
      </w:pPr>
    </w:p>
    <w:p w:rsidR="00B55E2F" w:rsidRDefault="00B55E2F" w:rsidP="00B55E2F">
      <w:pPr>
        <w:spacing w:after="0" w:line="240" w:lineRule="auto"/>
        <w:jc w:val="right"/>
        <w:rPr>
          <w:rFonts w:ascii="Times New Roman" w:hAnsi="Times New Roman"/>
        </w:rPr>
      </w:pPr>
      <w:r>
        <w:rPr>
          <w:rFonts w:ascii="Times New Roman" w:hAnsi="Times New Roman"/>
        </w:rPr>
        <w:t xml:space="preserve">                 </w:t>
      </w:r>
    </w:p>
    <w:p w:rsidR="00B55E2F" w:rsidRPr="00B55E2F" w:rsidRDefault="00B55E2F" w:rsidP="00B55E2F">
      <w:pPr>
        <w:spacing w:after="0" w:line="240" w:lineRule="auto"/>
        <w:jc w:val="right"/>
        <w:rPr>
          <w:rFonts w:ascii="Times New Roman" w:hAnsi="Times New Roman"/>
        </w:rPr>
      </w:pPr>
      <w:r w:rsidRPr="00B55E2F">
        <w:rPr>
          <w:rFonts w:ascii="Times New Roman" w:hAnsi="Times New Roman"/>
        </w:rPr>
        <w:t>Dr. Algañaraz Soria Victor Hugo</w:t>
      </w:r>
    </w:p>
    <w:p w:rsidR="00B55E2F" w:rsidRPr="00B55E2F" w:rsidRDefault="00B55E2F" w:rsidP="00B55E2F">
      <w:pPr>
        <w:spacing w:after="0" w:line="240" w:lineRule="auto"/>
        <w:jc w:val="right"/>
        <w:rPr>
          <w:rFonts w:ascii="Times New Roman" w:hAnsi="Times New Roman"/>
        </w:rPr>
      </w:pPr>
      <w:r w:rsidRPr="00B55E2F">
        <w:rPr>
          <w:rFonts w:ascii="Times New Roman" w:hAnsi="Times New Roman"/>
        </w:rPr>
        <w:t xml:space="preserve">San Juan, </w:t>
      </w:r>
      <w:r w:rsidR="00654D81">
        <w:rPr>
          <w:rFonts w:ascii="Times New Roman" w:hAnsi="Times New Roman"/>
        </w:rPr>
        <w:t>20</w:t>
      </w:r>
      <w:r w:rsidRPr="00B55E2F">
        <w:rPr>
          <w:rFonts w:ascii="Times New Roman" w:hAnsi="Times New Roman"/>
        </w:rPr>
        <w:t xml:space="preserve"> de Febrero de 2017</w:t>
      </w:r>
    </w:p>
    <w:p w:rsidR="00B55E2F" w:rsidRPr="00B55E2F" w:rsidRDefault="00B55E2F" w:rsidP="00B55E2F">
      <w:pPr>
        <w:spacing w:after="0" w:line="360" w:lineRule="auto"/>
        <w:rPr>
          <w:rFonts w:ascii="Times New Roman" w:hAnsi="Times New Roman"/>
        </w:rPr>
      </w:pPr>
    </w:p>
    <w:p w:rsidR="00C161C6" w:rsidRPr="00B55E2F" w:rsidRDefault="00C161C6" w:rsidP="00B55E2F">
      <w:pPr>
        <w:spacing w:after="0" w:line="360" w:lineRule="auto"/>
        <w:rPr>
          <w:rFonts w:ascii="Times New Roman" w:hAnsi="Times New Roman"/>
        </w:rPr>
      </w:pPr>
    </w:p>
    <w:sectPr w:rsidR="00C161C6" w:rsidRPr="00B55E2F" w:rsidSect="00180DC8">
      <w:footnotePr>
        <w:numRestart w:val="eachSect"/>
      </w:foot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91F" w:rsidRDefault="0021291F" w:rsidP="0081796F">
      <w:pPr>
        <w:spacing w:after="0" w:line="240" w:lineRule="auto"/>
      </w:pPr>
      <w:r>
        <w:separator/>
      </w:r>
    </w:p>
  </w:endnote>
  <w:endnote w:type="continuationSeparator" w:id="0">
    <w:p w:rsidR="0021291F" w:rsidRDefault="0021291F" w:rsidP="00817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tigoni">
    <w:altName w:val="Corbel"/>
    <w:charset w:val="00"/>
    <w:family w:val="swiss"/>
    <w:pitch w:val="variable"/>
    <w:sig w:usb0="00000001" w:usb1="00000000" w:usb2="00000000" w:usb3="00000000" w:csb0="0000009B"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91F" w:rsidRDefault="0021291F" w:rsidP="0081796F">
      <w:pPr>
        <w:spacing w:after="0" w:line="240" w:lineRule="auto"/>
      </w:pPr>
      <w:r>
        <w:separator/>
      </w:r>
    </w:p>
  </w:footnote>
  <w:footnote w:type="continuationSeparator" w:id="0">
    <w:p w:rsidR="0021291F" w:rsidRDefault="0021291F" w:rsidP="0081796F">
      <w:pPr>
        <w:spacing w:after="0" w:line="240" w:lineRule="auto"/>
      </w:pPr>
      <w:r>
        <w:continuationSeparator/>
      </w:r>
    </w:p>
  </w:footnote>
  <w:footnote w:id="1">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Gran parte de las Universidades latinoamericanas adquirieron en su origen un carácter “</w:t>
      </w:r>
      <w:proofErr w:type="spellStart"/>
      <w:r w:rsidRPr="00F806F7">
        <w:rPr>
          <w:rFonts w:ascii="Times New Roman" w:hAnsi="Times New Roman"/>
        </w:rPr>
        <w:t>profesionalista</w:t>
      </w:r>
      <w:proofErr w:type="spellEnd"/>
      <w:r w:rsidRPr="00F806F7">
        <w:rPr>
          <w:rFonts w:ascii="Times New Roman" w:hAnsi="Times New Roman"/>
        </w:rPr>
        <w:t>”, devenido del modelo francés napoleónico, que las entendía como una federación de facultades formadoras de profesionales calificados: sean médicos, ingenieros, abogados o administradores. Perfil que prontamente entró en tensión con la orientación “científica” de otras instituciones que no se concebían como meros enseñaderos y promovían actividades de investigación en su seno (</w:t>
      </w:r>
      <w:proofErr w:type="spellStart"/>
      <w:r w:rsidRPr="00F806F7">
        <w:rPr>
          <w:rFonts w:ascii="Times New Roman" w:hAnsi="Times New Roman"/>
        </w:rPr>
        <w:t>Arocena</w:t>
      </w:r>
      <w:proofErr w:type="spellEnd"/>
      <w:r w:rsidRPr="00F806F7">
        <w:rPr>
          <w:rFonts w:ascii="Times New Roman" w:hAnsi="Times New Roman"/>
        </w:rPr>
        <w:t xml:space="preserve"> y </w:t>
      </w:r>
      <w:proofErr w:type="spellStart"/>
      <w:r w:rsidRPr="00F806F7">
        <w:rPr>
          <w:rFonts w:ascii="Times New Roman" w:hAnsi="Times New Roman"/>
        </w:rPr>
        <w:t>Sutz</w:t>
      </w:r>
      <w:proofErr w:type="spellEnd"/>
      <w:r w:rsidRPr="00F806F7">
        <w:rPr>
          <w:rFonts w:ascii="Times New Roman" w:hAnsi="Times New Roman"/>
        </w:rPr>
        <w:t>, 2001).</w:t>
      </w:r>
    </w:p>
  </w:footnote>
  <w:footnote w:id="2">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La mayor parte de las obras dedicadas al estudio de la educación superior privada en Argentina (Zelaya 2012; Del Bello et al. 2007; Brunner 2006, </w:t>
      </w:r>
      <w:proofErr w:type="spellStart"/>
      <w:r w:rsidRPr="00F806F7">
        <w:rPr>
          <w:rFonts w:ascii="Times New Roman" w:hAnsi="Times New Roman"/>
        </w:rPr>
        <w:t>Plotkin</w:t>
      </w:r>
      <w:proofErr w:type="spellEnd"/>
      <w:r w:rsidRPr="00F806F7">
        <w:rPr>
          <w:rFonts w:ascii="Times New Roman" w:hAnsi="Times New Roman"/>
        </w:rPr>
        <w:t xml:space="preserve"> 2006; </w:t>
      </w:r>
      <w:proofErr w:type="spellStart"/>
      <w:r w:rsidRPr="00F806F7">
        <w:rPr>
          <w:rFonts w:ascii="Times New Roman" w:hAnsi="Times New Roman"/>
        </w:rPr>
        <w:t>Caillon</w:t>
      </w:r>
      <w:proofErr w:type="spellEnd"/>
      <w:r w:rsidRPr="00F806F7">
        <w:rPr>
          <w:rFonts w:ascii="Times New Roman" w:hAnsi="Times New Roman"/>
        </w:rPr>
        <w:t xml:space="preserve"> 2005; García de </w:t>
      </w:r>
      <w:proofErr w:type="spellStart"/>
      <w:r w:rsidRPr="00F806F7">
        <w:rPr>
          <w:rFonts w:ascii="Times New Roman" w:hAnsi="Times New Roman"/>
        </w:rPr>
        <w:t>Fanelli</w:t>
      </w:r>
      <w:proofErr w:type="spellEnd"/>
      <w:r w:rsidRPr="00F806F7">
        <w:rPr>
          <w:rFonts w:ascii="Times New Roman" w:hAnsi="Times New Roman"/>
        </w:rPr>
        <w:t xml:space="preserve"> 1997; Balan 1993 entre otro grupo de trabajos más dispersos y heterogéneos) coincide en señalar que fue durante la segunda mitad de siglo XX cuando las Universidades Privadas lograron expandirse, al tiempo que consideran muy limitado su papel en el contexto de las dictaduras militares. Su análisis se concentra más bien en las concesiones que fueron conquistando frente el Estado durante la controvertida década de 1990. Sin embargo, se destacan ciertos trabajos sobre el subsistema de las Universidades Católicas entre 1950 y 1980: desde el clásico texto de Baruch </w:t>
      </w:r>
      <w:proofErr w:type="spellStart"/>
      <w:r w:rsidRPr="00F806F7">
        <w:rPr>
          <w:rFonts w:ascii="Times New Roman" w:hAnsi="Times New Roman"/>
        </w:rPr>
        <w:t>Bertocchi</w:t>
      </w:r>
      <w:proofErr w:type="spellEnd"/>
      <w:r w:rsidRPr="00F806F7">
        <w:rPr>
          <w:rFonts w:ascii="Times New Roman" w:hAnsi="Times New Roman"/>
        </w:rPr>
        <w:t xml:space="preserve"> (1987) hasta algunos estudios complementarios más recientes como los de Algañaraz (2016), Rodríguez (2015), </w:t>
      </w:r>
      <w:proofErr w:type="spellStart"/>
      <w:r w:rsidRPr="00F806F7">
        <w:rPr>
          <w:rFonts w:ascii="Times New Roman" w:hAnsi="Times New Roman"/>
        </w:rPr>
        <w:t>Beigel</w:t>
      </w:r>
      <w:proofErr w:type="spellEnd"/>
      <w:r w:rsidRPr="00F806F7">
        <w:rPr>
          <w:rFonts w:ascii="Times New Roman" w:hAnsi="Times New Roman"/>
        </w:rPr>
        <w:t xml:space="preserve"> (2011) y Zanca (2006).</w:t>
      </w:r>
    </w:p>
  </w:footnote>
  <w:footnote w:id="3">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En su recomendación de la prolífica obra de Pierre Bourdieu como recurso intelectual, </w:t>
      </w:r>
      <w:proofErr w:type="spellStart"/>
      <w:r w:rsidRPr="00F806F7">
        <w:rPr>
          <w:rFonts w:ascii="Times New Roman" w:hAnsi="Times New Roman"/>
        </w:rPr>
        <w:t>Harker</w:t>
      </w:r>
      <w:proofErr w:type="spellEnd"/>
      <w:r w:rsidRPr="00F806F7">
        <w:rPr>
          <w:rFonts w:ascii="Times New Roman" w:hAnsi="Times New Roman"/>
        </w:rPr>
        <w:t xml:space="preserve"> (1990) ha sostenido que deben afrontarse dos tareas: primero, considerar su obra como un método de investigación más que como una edificación teórica completa, y segundo, entender el método en relación con el espacio social de interés. Ese es justamente el propósito de este trabajo, tomar algunas de las herramientas analíticas ofrecidas por Bourdieu y aplicarlas a una interpretación sobre el devenir de las instituciones de educación superior privada en el país (1955-1983). Si bien este modelo de análisis ha sido utilizado muchas veces de manera más o menos mecánica dejando de lado sus matices y complejidad, en este trabajo ha sido adoptado sobre la premisa de que el tipo de análisis que Bourdieu postula para el mundo francés no puede replicarse sino que sirve de caja de herramientas para examinar el caso argentino.</w:t>
      </w:r>
    </w:p>
  </w:footnote>
  <w:footnote w:id="4">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Style w:val="Refdenotaalpie"/>
          <w:rFonts w:ascii="Times New Roman" w:hAnsi="Times New Roman"/>
        </w:rPr>
        <w:t xml:space="preserve"> </w:t>
      </w:r>
      <w:r w:rsidRPr="00F806F7">
        <w:rPr>
          <w:rFonts w:ascii="Times New Roman" w:hAnsi="Times New Roman"/>
        </w:rPr>
        <w:t>Este artículo es complementario de otro que escribimos sobre las potencialidades del AFCM, en el que visibilizamos los procedimientos y decisiones metodológicas que subyacen al estudio del “Circuito Universitario Privado”, mostrando fundamentalmente el camino asumido en la construcción del objeto de investigación. Ver Algañaraz (2016a)</w:t>
      </w:r>
    </w:p>
  </w:footnote>
  <w:footnote w:id="5">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Junto al sistema universitario privado del Ecuador (autorizado recién en 1960), Argentina fue uno de los países latinoamericanos que más tardíamente vio nacer sus primeras Universidades Privadas, que comenzaron a funcionar oficialmente recién en 1958. Cabe destacar que la Pontificia Universidad Católica de Chile fue fundada en 1888 por ejemplo; mientras que la Pontifica Universidad Católica de Perú en 1917, la Universidad Autónoma de Guadalajara en México en 1935 y la Pontifica Universidad Católica de San Pablo en 1946 (</w:t>
      </w:r>
      <w:proofErr w:type="spellStart"/>
      <w:r w:rsidRPr="00F806F7">
        <w:rPr>
          <w:rFonts w:ascii="Times New Roman" w:hAnsi="Times New Roman"/>
        </w:rPr>
        <w:t>Zapiola</w:t>
      </w:r>
      <w:proofErr w:type="spellEnd"/>
      <w:r w:rsidRPr="00F806F7">
        <w:rPr>
          <w:rFonts w:ascii="Times New Roman" w:hAnsi="Times New Roman"/>
        </w:rPr>
        <w:t>, 2006).</w:t>
      </w:r>
    </w:p>
  </w:footnote>
  <w:footnote w:id="6">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Hacia 1918, tuvo lugar en Córdoba un importante movimiento conocido como “Reforma Universitaria”, cuyas implicancias trascendieron la dinámica de las Universidades argentinas y se replicaron en varios rincones del continente. Las reivindicaciones alcanzadas influyeron fuertemente en la relación Universidad-Estado-Sociedad y muchas de ellas han perdurado en el tiempo: el cogobierno universitario, la función de extensión, la libertad de cátedra y asistencia, el impulso a las actividades de investigación y, un punto muy importante, un rechazo generalizado a la visión clerical y aristotélica del conocimiento proveniente de la Iglesia católica. Ver más en </w:t>
      </w:r>
      <w:proofErr w:type="spellStart"/>
      <w:r w:rsidRPr="00F806F7">
        <w:rPr>
          <w:rFonts w:ascii="Times New Roman" w:hAnsi="Times New Roman"/>
        </w:rPr>
        <w:t>Tünnermann</w:t>
      </w:r>
      <w:proofErr w:type="spellEnd"/>
      <w:r w:rsidRPr="00F806F7">
        <w:rPr>
          <w:rFonts w:ascii="Times New Roman" w:hAnsi="Times New Roman"/>
        </w:rPr>
        <w:t xml:space="preserve"> (2008).</w:t>
      </w:r>
    </w:p>
  </w:footnote>
  <w:footnote w:id="7">
    <w:p w:rsidR="009146B8" w:rsidRPr="00F806F7" w:rsidRDefault="009146B8" w:rsidP="007C4FC8">
      <w:pPr>
        <w:pStyle w:val="Prrafodelista"/>
        <w:spacing w:after="0" w:line="240" w:lineRule="auto"/>
        <w:ind w:left="0"/>
        <w:contextualSpacing w:val="0"/>
        <w:jc w:val="both"/>
        <w:rPr>
          <w:rStyle w:val="Refdenotaalpie"/>
          <w:rFonts w:ascii="Times New Roman" w:hAnsi="Times New Roman"/>
          <w:sz w:val="20"/>
          <w:szCs w:val="20"/>
          <w:vertAlign w:val="baseline"/>
        </w:rPr>
      </w:pPr>
      <w:r w:rsidRPr="00F806F7">
        <w:rPr>
          <w:rStyle w:val="Refdenotaalpie"/>
          <w:rFonts w:ascii="Times New Roman" w:hAnsi="Times New Roman"/>
          <w:sz w:val="20"/>
          <w:szCs w:val="20"/>
        </w:rPr>
        <w:footnoteRef/>
      </w:r>
      <w:r w:rsidRPr="00F806F7">
        <w:rPr>
          <w:rStyle w:val="Refdenotaalpie"/>
          <w:rFonts w:ascii="Times New Roman" w:hAnsi="Times New Roman"/>
          <w:sz w:val="20"/>
          <w:szCs w:val="20"/>
        </w:rPr>
        <w:t xml:space="preserve"> </w:t>
      </w:r>
      <w:r w:rsidRPr="00F806F7">
        <w:rPr>
          <w:rFonts w:ascii="Times New Roman" w:hAnsi="Times New Roman"/>
          <w:sz w:val="20"/>
          <w:szCs w:val="20"/>
        </w:rPr>
        <w:t>Sobre el conflicto universitario conocido como</w:t>
      </w:r>
      <w:r w:rsidRPr="00F806F7">
        <w:rPr>
          <w:rStyle w:val="Refdenotaalpie"/>
          <w:rFonts w:ascii="Times New Roman" w:hAnsi="Times New Roman"/>
          <w:sz w:val="20"/>
          <w:szCs w:val="20"/>
          <w:vertAlign w:val="baseline"/>
        </w:rPr>
        <w:t xml:space="preserve"> “laica o libre”, ver Califa (2009).</w:t>
      </w:r>
    </w:p>
  </w:footnote>
  <w:footnote w:id="8">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Las entrevistas </w:t>
      </w:r>
      <w:r>
        <w:rPr>
          <w:rFonts w:ascii="Times New Roman" w:hAnsi="Times New Roman"/>
        </w:rPr>
        <w:t xml:space="preserve">aquí </w:t>
      </w:r>
      <w:r w:rsidRPr="00F806F7">
        <w:rPr>
          <w:rFonts w:ascii="Times New Roman" w:hAnsi="Times New Roman"/>
        </w:rPr>
        <w:t>presentadas, fueron realizadas por el autor. A</w:t>
      </w:r>
      <w:r>
        <w:rPr>
          <w:rFonts w:ascii="Times New Roman" w:hAnsi="Times New Roman"/>
        </w:rPr>
        <w:t>tendiendo</w:t>
      </w:r>
      <w:r w:rsidRPr="00F806F7">
        <w:rPr>
          <w:rFonts w:ascii="Times New Roman" w:hAnsi="Times New Roman"/>
        </w:rPr>
        <w:t xml:space="preserve"> las normas de ética establecidas por CONICET para las Ciencias Sociales, se ha optado por resguardar la identidad de los entrevistados</w:t>
      </w:r>
      <w:r>
        <w:rPr>
          <w:rFonts w:ascii="Times New Roman" w:hAnsi="Times New Roman"/>
        </w:rPr>
        <w:t xml:space="preserve">, </w:t>
      </w:r>
      <w:r w:rsidRPr="00F806F7">
        <w:rPr>
          <w:rFonts w:ascii="Times New Roman" w:hAnsi="Times New Roman"/>
        </w:rPr>
        <w:t>utiliza</w:t>
      </w:r>
      <w:r>
        <w:rPr>
          <w:rFonts w:ascii="Times New Roman" w:hAnsi="Times New Roman"/>
        </w:rPr>
        <w:t>ndo</w:t>
      </w:r>
      <w:r w:rsidRPr="00F806F7">
        <w:rPr>
          <w:rFonts w:ascii="Times New Roman" w:hAnsi="Times New Roman"/>
        </w:rPr>
        <w:t xml:space="preserve"> un seudónimo en cada caso.</w:t>
      </w:r>
    </w:p>
  </w:footnote>
  <w:footnote w:id="9">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vertAlign w:val="superscript"/>
        </w:rPr>
        <w:t xml:space="preserve"> </w:t>
      </w:r>
      <w:r w:rsidRPr="00F806F7">
        <w:rPr>
          <w:rFonts w:ascii="Times New Roman" w:hAnsi="Times New Roman"/>
        </w:rPr>
        <w:t>Dado que se trata de entidades “sin fines de lucro”, las Universidades Privadas no pueden generar beneficios económicos propios ni a sus contrapartes, siendo el grueso de sus ganancias canalizado hacia dos grandes rubros: sueldos y construcciones. Algunos estudios (</w:t>
      </w:r>
      <w:proofErr w:type="spellStart"/>
      <w:r w:rsidRPr="00F806F7">
        <w:rPr>
          <w:rFonts w:ascii="Times New Roman" w:hAnsi="Times New Roman"/>
        </w:rPr>
        <w:t>Caillón</w:t>
      </w:r>
      <w:proofErr w:type="spellEnd"/>
      <w:r w:rsidRPr="00F806F7">
        <w:rPr>
          <w:rFonts w:ascii="Times New Roman" w:hAnsi="Times New Roman"/>
        </w:rPr>
        <w:t xml:space="preserve"> 2005; </w:t>
      </w:r>
      <w:proofErr w:type="spellStart"/>
      <w:r w:rsidRPr="00F806F7">
        <w:rPr>
          <w:rFonts w:ascii="Times New Roman" w:hAnsi="Times New Roman"/>
        </w:rPr>
        <w:t>Calcagno</w:t>
      </w:r>
      <w:proofErr w:type="spellEnd"/>
      <w:r w:rsidRPr="00F806F7">
        <w:rPr>
          <w:rFonts w:ascii="Times New Roman" w:hAnsi="Times New Roman"/>
        </w:rPr>
        <w:t xml:space="preserve"> 2001) revelan: (a) que los costos operativos se cubren con los aranceles y (b) que se obtienen aportes y donaciones para cubrir y ampliar las becas e invertir en infraestructura. Así, sus activos corrientes cubren mayoritariamente los gastos de funcionamiento del año académico y consumen prácticamente todos los ingresos, correspondiendo en promedio el 85% a sueldos y honorarios. En cuanto a los recursos sobrantes, los emplean en algún tipo de actividad financiera paralela, generalmente la ampliación de su patrimonio: edificios y construcciones, terrenos, muebles y útiles, instrumental científico y equipos de computación, biblioteca, etc.</w:t>
      </w:r>
    </w:p>
  </w:footnote>
  <w:footnote w:id="10">
    <w:p w:rsidR="009146B8" w:rsidRPr="00F806F7" w:rsidRDefault="009146B8" w:rsidP="007C4FC8">
      <w:pPr>
        <w:spacing w:after="0" w:line="240" w:lineRule="auto"/>
        <w:jc w:val="both"/>
        <w:rPr>
          <w:rFonts w:ascii="Times New Roman" w:hAnsi="Times New Roman"/>
          <w:sz w:val="20"/>
          <w:szCs w:val="20"/>
        </w:rPr>
      </w:pPr>
      <w:r w:rsidRPr="00F806F7">
        <w:rPr>
          <w:rStyle w:val="Refdenotaalpie"/>
          <w:rFonts w:ascii="Times New Roman" w:hAnsi="Times New Roman"/>
          <w:sz w:val="20"/>
          <w:szCs w:val="20"/>
        </w:rPr>
        <w:footnoteRef/>
      </w:r>
      <w:r w:rsidRPr="00F806F7">
        <w:rPr>
          <w:rFonts w:ascii="Times New Roman" w:hAnsi="Times New Roman"/>
          <w:sz w:val="20"/>
          <w:szCs w:val="20"/>
        </w:rPr>
        <w:t xml:space="preserve"> El Decreto 1404 creó a nivel estatal el área de “Inspección General de Enseñanza Universitaria Privada”, dependiente del Ministerio de Educación, con objeto de registrar las casas de estudios privadas y controlar su funcionamiento. El cargo de Inspector General fue revestido inicialmente por el entonces Ministro de Educación, Luis Mac </w:t>
      </w:r>
      <w:proofErr w:type="spellStart"/>
      <w:r w:rsidRPr="00F806F7">
        <w:rPr>
          <w:rFonts w:ascii="Times New Roman" w:hAnsi="Times New Roman"/>
          <w:sz w:val="20"/>
          <w:szCs w:val="20"/>
        </w:rPr>
        <w:t>Kay</w:t>
      </w:r>
      <w:proofErr w:type="spellEnd"/>
      <w:r w:rsidRPr="00F806F7">
        <w:rPr>
          <w:rFonts w:ascii="Times New Roman" w:hAnsi="Times New Roman"/>
          <w:sz w:val="20"/>
          <w:szCs w:val="20"/>
        </w:rPr>
        <w:t xml:space="preserve">, aunque pronto convocó a un ex-subsecretario de cultura, también destacado personaje del círculo católico, para que desempeñara dichas funciones: el </w:t>
      </w:r>
      <w:r w:rsidRPr="00F806F7">
        <w:rPr>
          <w:rFonts w:ascii="Times New Roman" w:hAnsi="Times New Roman"/>
          <w:sz w:val="20"/>
          <w:szCs w:val="20"/>
          <w:lang w:val="es-ES_tradnl"/>
        </w:rPr>
        <w:t xml:space="preserve">Dr. Julio César </w:t>
      </w:r>
      <w:proofErr w:type="spellStart"/>
      <w:r w:rsidRPr="00F806F7">
        <w:rPr>
          <w:rFonts w:ascii="Times New Roman" w:hAnsi="Times New Roman"/>
          <w:sz w:val="20"/>
          <w:szCs w:val="20"/>
          <w:lang w:val="es-ES_tradnl"/>
        </w:rPr>
        <w:t>Gancedo</w:t>
      </w:r>
      <w:proofErr w:type="spellEnd"/>
      <w:r w:rsidRPr="00F806F7">
        <w:rPr>
          <w:rFonts w:ascii="Times New Roman" w:hAnsi="Times New Roman"/>
          <w:sz w:val="20"/>
          <w:szCs w:val="20"/>
          <w:lang w:val="es-ES_tradnl"/>
        </w:rPr>
        <w:t xml:space="preserve">. </w:t>
      </w:r>
      <w:r w:rsidRPr="00F806F7">
        <w:rPr>
          <w:rFonts w:ascii="Times New Roman" w:hAnsi="Times New Roman"/>
          <w:sz w:val="20"/>
          <w:szCs w:val="20"/>
        </w:rPr>
        <w:t xml:space="preserve">Comenzó así un periodo de creciente </w:t>
      </w:r>
      <w:proofErr w:type="spellStart"/>
      <w:r w:rsidRPr="00F806F7">
        <w:rPr>
          <w:rFonts w:ascii="Times New Roman" w:hAnsi="Times New Roman"/>
          <w:sz w:val="20"/>
          <w:szCs w:val="20"/>
        </w:rPr>
        <w:t>complejización</w:t>
      </w:r>
      <w:proofErr w:type="spellEnd"/>
      <w:r w:rsidRPr="00F806F7">
        <w:rPr>
          <w:rFonts w:ascii="Times New Roman" w:hAnsi="Times New Roman"/>
          <w:sz w:val="20"/>
          <w:szCs w:val="20"/>
        </w:rPr>
        <w:t xml:space="preserve"> de la tutela estatal sobre las nacientes Universidades Privadas.</w:t>
      </w:r>
    </w:p>
  </w:footnote>
  <w:footnote w:id="11">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Entre las subsedes de la UCA se cuentan: la Facultad de Química e Ingeniería “Fray Rogelio Bacon” ubicada en Rosario; la Facultad de Humanidades y la de Ciencias Económicas “San Francisco” asentadas en Mendoza (1961) y las Facultades de Ingeniería (1963), Ciencias Económicas (1965) y el Centro Regional de Perfeccionamiento Docente “Teresa de Ávila” (1969) localizadas en Paraná. Respecto a la </w:t>
      </w:r>
      <w:proofErr w:type="spellStart"/>
      <w:r w:rsidRPr="00F806F7">
        <w:rPr>
          <w:rFonts w:ascii="Times New Roman" w:hAnsi="Times New Roman"/>
        </w:rPr>
        <w:t>UCCuyo</w:t>
      </w:r>
      <w:proofErr w:type="spellEnd"/>
      <w:r w:rsidRPr="00F806F7">
        <w:rPr>
          <w:rFonts w:ascii="Times New Roman" w:hAnsi="Times New Roman"/>
        </w:rPr>
        <w:t xml:space="preserve">, además de su sede central en San Juan, estableció otra en San Luis con la Facultad de Ciencias Sociales y Asistenciales “Pío XII” y la Escuela de Lenguas Vivas de Villa Mercedes. Asimismo, implantó la Facultad de Ciencias Empresariales “Marcelino </w:t>
      </w:r>
      <w:proofErr w:type="spellStart"/>
      <w:r w:rsidRPr="00F806F7">
        <w:rPr>
          <w:rFonts w:ascii="Times New Roman" w:hAnsi="Times New Roman"/>
        </w:rPr>
        <w:t>Champagnat</w:t>
      </w:r>
      <w:proofErr w:type="spellEnd"/>
      <w:r w:rsidRPr="00F806F7">
        <w:rPr>
          <w:rFonts w:ascii="Times New Roman" w:hAnsi="Times New Roman"/>
        </w:rPr>
        <w:t>” también en Mendoza.</w:t>
      </w:r>
    </w:p>
  </w:footnote>
  <w:footnote w:id="12">
    <w:p w:rsidR="009146B8" w:rsidRPr="00F806F7" w:rsidRDefault="009146B8" w:rsidP="007C4FC8">
      <w:pPr>
        <w:spacing w:after="0" w:line="240" w:lineRule="auto"/>
        <w:jc w:val="both"/>
        <w:rPr>
          <w:rFonts w:ascii="Times New Roman" w:hAnsi="Times New Roman"/>
          <w:sz w:val="20"/>
          <w:szCs w:val="20"/>
        </w:rPr>
      </w:pPr>
      <w:r w:rsidRPr="00F806F7">
        <w:rPr>
          <w:rStyle w:val="Refdenotaalpie"/>
          <w:rFonts w:ascii="Times New Roman" w:hAnsi="Times New Roman"/>
          <w:sz w:val="20"/>
          <w:szCs w:val="20"/>
        </w:rPr>
        <w:footnoteRef/>
      </w:r>
      <w:r w:rsidRPr="00F806F7">
        <w:rPr>
          <w:rFonts w:ascii="Times New Roman" w:hAnsi="Times New Roman"/>
          <w:sz w:val="20"/>
          <w:szCs w:val="20"/>
        </w:rPr>
        <w:t xml:space="preserve"> La Universidad de Buenos Aires (UBA), entre otras instituciones, se opuso a la dictadura casi desde un principio. El 29 de julio de 1966, grupos de estudiantes y docentes ocuparon pacíficamente las Facultades de Filosofía y Letras, Medicina, Ingeniería, Arquitectura y Ciencias Exactas. Pero esa misma noche, la Policía Federal los desalojó violentamente, con golpes de bastones en la cabeza, y trasladó a las comisarías de la zona. Este episodio fue conocido como la “noche de los bastones largos”. Ver más en </w:t>
      </w:r>
      <w:proofErr w:type="spellStart"/>
      <w:r w:rsidRPr="00F806F7">
        <w:rPr>
          <w:rFonts w:ascii="Times New Roman" w:hAnsi="Times New Roman"/>
          <w:sz w:val="20"/>
          <w:szCs w:val="20"/>
        </w:rPr>
        <w:t>Buchbinder</w:t>
      </w:r>
      <w:proofErr w:type="spellEnd"/>
      <w:r w:rsidRPr="00F806F7">
        <w:rPr>
          <w:rFonts w:ascii="Times New Roman" w:hAnsi="Times New Roman"/>
          <w:sz w:val="20"/>
          <w:szCs w:val="20"/>
        </w:rPr>
        <w:t xml:space="preserve"> (2010).</w:t>
      </w:r>
    </w:p>
  </w:footnote>
  <w:footnote w:id="13">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Por ejemplo, tras la intervención de la UBA, su ahora ex-rector Ing. Fernández Long, ocupó el cargo de profesor titular de Elasticidad en la UCA. Fue, además, fundador de la Facultad de Ciencias Fisicomatemáticas e Ingeniería.</w:t>
      </w:r>
    </w:p>
  </w:footnote>
  <w:footnote w:id="14">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La Universidad CAECE, comenzó su actividad en 1967. Por efecto de la “noche de los bastones largos”, algunos intelectuales promovieron su creación, no sólo como un emprendimiento educativo válido por sí mismo, sino también como reaseguro para profesores e investigadores víctimas de persecución política.</w:t>
      </w:r>
    </w:p>
  </w:footnote>
  <w:footnote w:id="15">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Simultáneamente al devenir del CRUP, las Universidades Católicas se agruparon en torno a otros organismos nacionales y regionales dedicados principalmente a la promoción de la cooperación católica, tales como la Federación Argentina de Universidades Católicas (FAUC) y la Organización de Universidades Católicas de América Latina (ODUCAL). Claro está, que la participación en estos ámbitos fue acentuadamente desigual. Ejemplo de ello fue el desempeño -por más de diez años- de Mons. </w:t>
      </w:r>
      <w:proofErr w:type="spellStart"/>
      <w:r w:rsidRPr="00F806F7">
        <w:rPr>
          <w:rFonts w:ascii="Times New Roman" w:hAnsi="Times New Roman"/>
        </w:rPr>
        <w:t>Derisi</w:t>
      </w:r>
      <w:proofErr w:type="spellEnd"/>
      <w:r w:rsidRPr="00F806F7">
        <w:rPr>
          <w:rFonts w:ascii="Times New Roman" w:hAnsi="Times New Roman"/>
        </w:rPr>
        <w:t>, Rector de la UCA, como primer Presidente del CRUP entre 1962 y 1973 y segundo Presidente de la ODUCAL.</w:t>
      </w:r>
    </w:p>
  </w:footnote>
  <w:footnote w:id="16">
    <w:p w:rsidR="009146B8" w:rsidRPr="00F806F7" w:rsidRDefault="009146B8" w:rsidP="007C4FC8">
      <w:pPr>
        <w:autoSpaceDE w:val="0"/>
        <w:autoSpaceDN w:val="0"/>
        <w:adjustRightInd w:val="0"/>
        <w:spacing w:after="0" w:line="240" w:lineRule="auto"/>
        <w:jc w:val="both"/>
        <w:rPr>
          <w:rFonts w:ascii="Times New Roman" w:hAnsi="Times New Roman"/>
          <w:sz w:val="20"/>
          <w:szCs w:val="20"/>
        </w:rPr>
      </w:pPr>
      <w:r w:rsidRPr="00F806F7">
        <w:rPr>
          <w:rStyle w:val="Refdenotaalpie"/>
          <w:rFonts w:ascii="Times New Roman" w:hAnsi="Times New Roman"/>
          <w:sz w:val="20"/>
          <w:szCs w:val="20"/>
        </w:rPr>
        <w:footnoteRef/>
      </w:r>
      <w:r w:rsidRPr="00F806F7">
        <w:rPr>
          <w:rFonts w:ascii="Times New Roman" w:hAnsi="Times New Roman"/>
          <w:sz w:val="20"/>
          <w:szCs w:val="20"/>
        </w:rPr>
        <w:t xml:space="preserve"> La Universidad de Mendoza, por ejemplo, fue intervenida en julio de 1973 y el proceso concluyó casi un año después, en junio de 1974. Por su parte, en la Universidad del Aconcagua el proceso se inició en agosto de 1973 y culminó en diciembre del mismo año. Ver más en Algañaraz (2016b).</w:t>
      </w:r>
    </w:p>
  </w:footnote>
  <w:footnote w:id="17">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Durante la dictadura estuvieron al frente de la cartera educativa un grupo de funcionarios católicos preconciliares y de derecha: César </w:t>
      </w:r>
      <w:proofErr w:type="spellStart"/>
      <w:r w:rsidRPr="00F806F7">
        <w:rPr>
          <w:rFonts w:ascii="Times New Roman" w:hAnsi="Times New Roman"/>
        </w:rPr>
        <w:t>A.o</w:t>
      </w:r>
      <w:proofErr w:type="spellEnd"/>
      <w:r w:rsidRPr="00F806F7">
        <w:rPr>
          <w:rFonts w:ascii="Times New Roman" w:hAnsi="Times New Roman"/>
        </w:rPr>
        <w:t xml:space="preserve"> </w:t>
      </w:r>
      <w:proofErr w:type="spellStart"/>
      <w:r w:rsidRPr="00F806F7">
        <w:rPr>
          <w:rFonts w:ascii="Times New Roman" w:hAnsi="Times New Roman"/>
        </w:rPr>
        <w:t>Guzzetti</w:t>
      </w:r>
      <w:proofErr w:type="spellEnd"/>
      <w:r w:rsidRPr="00F806F7">
        <w:rPr>
          <w:rFonts w:ascii="Times New Roman" w:hAnsi="Times New Roman"/>
        </w:rPr>
        <w:t xml:space="preserve"> (marzo 1976); Ricardo P. </w:t>
      </w:r>
      <w:proofErr w:type="spellStart"/>
      <w:r w:rsidRPr="00F806F7">
        <w:rPr>
          <w:rFonts w:ascii="Times New Roman" w:hAnsi="Times New Roman"/>
        </w:rPr>
        <w:t>Bruera</w:t>
      </w:r>
      <w:proofErr w:type="spellEnd"/>
      <w:r w:rsidRPr="00F806F7">
        <w:rPr>
          <w:rFonts w:ascii="Times New Roman" w:hAnsi="Times New Roman"/>
        </w:rPr>
        <w:t xml:space="preserve"> (marzo 1976-abril y mayo 1977); </w:t>
      </w:r>
      <w:proofErr w:type="spellStart"/>
      <w:r w:rsidRPr="00F806F7">
        <w:rPr>
          <w:rFonts w:ascii="Times New Roman" w:hAnsi="Times New Roman"/>
        </w:rPr>
        <w:t>Harguindeguy</w:t>
      </w:r>
      <w:proofErr w:type="spellEnd"/>
      <w:r w:rsidRPr="00F806F7">
        <w:rPr>
          <w:rFonts w:ascii="Times New Roman" w:hAnsi="Times New Roman"/>
        </w:rPr>
        <w:t xml:space="preserve"> (mayo- junio de 1977); Juan J. Catalán (junio 1977-agosto 1978); </w:t>
      </w:r>
      <w:proofErr w:type="spellStart"/>
      <w:r w:rsidRPr="00F806F7">
        <w:rPr>
          <w:rFonts w:ascii="Times New Roman" w:hAnsi="Times New Roman"/>
        </w:rPr>
        <w:t>Harguindeguy</w:t>
      </w:r>
      <w:proofErr w:type="spellEnd"/>
      <w:r w:rsidRPr="00F806F7">
        <w:rPr>
          <w:rFonts w:ascii="Times New Roman" w:hAnsi="Times New Roman"/>
        </w:rPr>
        <w:t xml:space="preserve"> (agosto- noviembre de 1978); Juan R. Llerena Amadeo (noviembre 1978-marzo 1981); Carlos A. </w:t>
      </w:r>
      <w:proofErr w:type="spellStart"/>
      <w:r w:rsidRPr="00F806F7">
        <w:rPr>
          <w:rFonts w:ascii="Times New Roman" w:hAnsi="Times New Roman"/>
        </w:rPr>
        <w:t>Burundarena</w:t>
      </w:r>
      <w:proofErr w:type="spellEnd"/>
      <w:r w:rsidRPr="00F806F7">
        <w:rPr>
          <w:rFonts w:ascii="Times New Roman" w:hAnsi="Times New Roman"/>
        </w:rPr>
        <w:t xml:space="preserve"> (marzo-diciembre de 1981) y Cayetano </w:t>
      </w:r>
      <w:proofErr w:type="spellStart"/>
      <w:r w:rsidRPr="00F806F7">
        <w:rPr>
          <w:rFonts w:ascii="Times New Roman" w:hAnsi="Times New Roman"/>
        </w:rPr>
        <w:t>Licciardo</w:t>
      </w:r>
      <w:proofErr w:type="spellEnd"/>
      <w:r w:rsidRPr="00F806F7">
        <w:rPr>
          <w:rFonts w:ascii="Times New Roman" w:hAnsi="Times New Roman"/>
        </w:rPr>
        <w:t xml:space="preserve"> (diciembre 1981-diciembre 1983). Ver más en </w:t>
      </w:r>
      <w:proofErr w:type="spellStart"/>
      <w:r w:rsidRPr="00F806F7">
        <w:rPr>
          <w:rFonts w:ascii="Times New Roman" w:hAnsi="Times New Roman"/>
        </w:rPr>
        <w:t>Rodriguez</w:t>
      </w:r>
      <w:proofErr w:type="spellEnd"/>
      <w:r w:rsidRPr="00F806F7">
        <w:rPr>
          <w:rFonts w:ascii="Times New Roman" w:hAnsi="Times New Roman"/>
        </w:rPr>
        <w:t xml:space="preserve"> (2015).</w:t>
      </w:r>
    </w:p>
  </w:footnote>
  <w:footnote w:id="18">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Pero aunque no se crearon nuevas universidades, el gobierno militar aprobó “excepcionalmente” el funcionamiento de algunas instituciones creadas anteriormente, tales como el Instituto Tecnológico de Buenos Aires (ITB, 1976), la Universidad Argentina J. F. Kennedy (UK, 1981) y la Universidad Católica de Salta (UCASAL, 1982).</w:t>
      </w:r>
    </w:p>
  </w:footnote>
  <w:footnote w:id="19">
    <w:p w:rsidR="009146B8" w:rsidRPr="00F806F7" w:rsidRDefault="009146B8" w:rsidP="007C4FC8">
      <w:pPr>
        <w:spacing w:after="0" w:line="240" w:lineRule="auto"/>
        <w:jc w:val="both"/>
        <w:rPr>
          <w:rFonts w:ascii="Times New Roman" w:hAnsi="Times New Roman"/>
          <w:sz w:val="20"/>
          <w:szCs w:val="20"/>
        </w:rPr>
      </w:pPr>
      <w:r w:rsidRPr="00F806F7">
        <w:rPr>
          <w:rStyle w:val="Refdenotaalpie"/>
          <w:rFonts w:ascii="Times New Roman" w:hAnsi="Times New Roman"/>
          <w:sz w:val="20"/>
          <w:szCs w:val="20"/>
        </w:rPr>
        <w:footnoteRef/>
      </w:r>
      <w:r w:rsidRPr="00F806F7">
        <w:rPr>
          <w:rFonts w:ascii="Times New Roman" w:hAnsi="Times New Roman"/>
          <w:sz w:val="20"/>
          <w:szCs w:val="20"/>
        </w:rPr>
        <w:t xml:space="preserve"> Hacia 1978, la UCA dinamizó sus actividades de investigación tras la creación de un “Consejo Asesor”. Al año siguiente, funcionaban ya en su estructura 14 Institutos o Departamentos de Investigación; 65 Grupos de Investigación, con un total de 168 investigadores. Muchos de ellos habían obtenido para sus trabajos la ayuda de la Secretaría de Ciencia y Técnica de la Nación y del CONICET.</w:t>
      </w:r>
    </w:p>
  </w:footnote>
  <w:footnote w:id="20">
    <w:p w:rsidR="009146B8" w:rsidRPr="00F806F7" w:rsidRDefault="009146B8" w:rsidP="007C4FC8">
      <w:pPr>
        <w:pStyle w:val="Textonotapie"/>
        <w:ind w:firstLine="0"/>
        <w:rPr>
          <w:rFonts w:ascii="Times New Roman" w:hAnsi="Times New Roman"/>
          <w:lang w:val="es-AR"/>
        </w:rPr>
      </w:pPr>
      <w:r w:rsidRPr="00F806F7">
        <w:rPr>
          <w:rStyle w:val="Refdenotaalpie"/>
          <w:rFonts w:ascii="Times New Roman" w:hAnsi="Times New Roman"/>
        </w:rPr>
        <w:footnoteRef/>
      </w:r>
      <w:r w:rsidRPr="00F806F7">
        <w:rPr>
          <w:rFonts w:ascii="Times New Roman" w:hAnsi="Times New Roman"/>
        </w:rPr>
        <w:t xml:space="preserve"> Ver más en Algañaraz (2016b).</w:t>
      </w:r>
    </w:p>
  </w:footnote>
  <w:footnote w:id="21">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i/>
        </w:rPr>
        <w:t xml:space="preserve"> La Distinción</w:t>
      </w:r>
      <w:r w:rsidRPr="00F806F7">
        <w:rPr>
          <w:rFonts w:ascii="Times New Roman" w:hAnsi="Times New Roman"/>
        </w:rPr>
        <w:t xml:space="preserve"> (1979), fue la obra </w:t>
      </w:r>
      <w:r>
        <w:rPr>
          <w:rFonts w:ascii="Times New Roman" w:hAnsi="Times New Roman"/>
        </w:rPr>
        <w:t>en que</w:t>
      </w:r>
      <w:r w:rsidRPr="00F806F7">
        <w:rPr>
          <w:rFonts w:ascii="Times New Roman" w:hAnsi="Times New Roman"/>
        </w:rPr>
        <w:t xml:space="preserve"> Bourdieu desarrolló los instrumentos estadísticos para el estudio del espacio social, revolucionando en el área de la Sociología el uso de las herramientas tradicionales de la Estadística mediante la introducción de un recurso metodológico correlacional como el AFCM (</w:t>
      </w:r>
      <w:proofErr w:type="spellStart"/>
      <w:r w:rsidRPr="00F806F7">
        <w:rPr>
          <w:rFonts w:ascii="Times New Roman" w:hAnsi="Times New Roman"/>
        </w:rPr>
        <w:t>Baranger</w:t>
      </w:r>
      <w:proofErr w:type="spellEnd"/>
      <w:r w:rsidRPr="00F806F7">
        <w:rPr>
          <w:rFonts w:ascii="Times New Roman" w:hAnsi="Times New Roman"/>
        </w:rPr>
        <w:t xml:space="preserve">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5093"/>
    <w:multiLevelType w:val="hybridMultilevel"/>
    <w:tmpl w:val="999A3AA0"/>
    <w:lvl w:ilvl="0" w:tplc="8BD0138C">
      <w:start w:val="1"/>
      <w:numFmt w:val="bullet"/>
      <w:lvlText w:val="-"/>
      <w:lvlJc w:val="left"/>
      <w:pPr>
        <w:ind w:left="720" w:hanging="360"/>
      </w:pPr>
      <w:rPr>
        <w:rFonts w:ascii="Antigoni" w:hAnsi="Antigon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C365D15"/>
    <w:multiLevelType w:val="hybridMultilevel"/>
    <w:tmpl w:val="9446AA96"/>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ECD7102"/>
    <w:multiLevelType w:val="hybridMultilevel"/>
    <w:tmpl w:val="E2602EDC"/>
    <w:lvl w:ilvl="0" w:tplc="245AF49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7E2946CC"/>
    <w:multiLevelType w:val="hybridMultilevel"/>
    <w:tmpl w:val="CAFEEC90"/>
    <w:lvl w:ilvl="0" w:tplc="B8FA0492">
      <w:numFmt w:val="bullet"/>
      <w:lvlText w:val="-"/>
      <w:lvlJc w:val="left"/>
      <w:pPr>
        <w:ind w:left="1069" w:hanging="360"/>
      </w:pPr>
      <w:rPr>
        <w:rFonts w:ascii="Times New Roman" w:eastAsia="Calibri" w:hAnsi="Times New Roman" w:cs="Times New Roman"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96F"/>
    <w:rsid w:val="00001C03"/>
    <w:rsid w:val="00004ACC"/>
    <w:rsid w:val="00012A23"/>
    <w:rsid w:val="0003176A"/>
    <w:rsid w:val="0005245A"/>
    <w:rsid w:val="0005715A"/>
    <w:rsid w:val="00075A97"/>
    <w:rsid w:val="000808D9"/>
    <w:rsid w:val="00081A2D"/>
    <w:rsid w:val="000905C1"/>
    <w:rsid w:val="000A61B8"/>
    <w:rsid w:val="000B21D1"/>
    <w:rsid w:val="000B6B34"/>
    <w:rsid w:val="000C26A3"/>
    <w:rsid w:val="000C5E03"/>
    <w:rsid w:val="000E007B"/>
    <w:rsid w:val="000E5287"/>
    <w:rsid w:val="000F2077"/>
    <w:rsid w:val="000F3B8D"/>
    <w:rsid w:val="00102A47"/>
    <w:rsid w:val="00125D1F"/>
    <w:rsid w:val="001627C3"/>
    <w:rsid w:val="00163616"/>
    <w:rsid w:val="00180DC8"/>
    <w:rsid w:val="001842DB"/>
    <w:rsid w:val="001921C4"/>
    <w:rsid w:val="001B2190"/>
    <w:rsid w:val="001D2574"/>
    <w:rsid w:val="00203EE1"/>
    <w:rsid w:val="00204D92"/>
    <w:rsid w:val="00210591"/>
    <w:rsid w:val="0021291F"/>
    <w:rsid w:val="00224DA2"/>
    <w:rsid w:val="00243D91"/>
    <w:rsid w:val="002756DE"/>
    <w:rsid w:val="002947A7"/>
    <w:rsid w:val="002959D0"/>
    <w:rsid w:val="002A38BF"/>
    <w:rsid w:val="002A5DCC"/>
    <w:rsid w:val="002C5E47"/>
    <w:rsid w:val="003243A1"/>
    <w:rsid w:val="00331269"/>
    <w:rsid w:val="00340A99"/>
    <w:rsid w:val="00345ED8"/>
    <w:rsid w:val="00357799"/>
    <w:rsid w:val="00370B26"/>
    <w:rsid w:val="00397070"/>
    <w:rsid w:val="003A183B"/>
    <w:rsid w:val="003B1458"/>
    <w:rsid w:val="003B57D3"/>
    <w:rsid w:val="003D409B"/>
    <w:rsid w:val="003E25B8"/>
    <w:rsid w:val="003F5111"/>
    <w:rsid w:val="00414D5E"/>
    <w:rsid w:val="00433611"/>
    <w:rsid w:val="00451054"/>
    <w:rsid w:val="0047429E"/>
    <w:rsid w:val="00474345"/>
    <w:rsid w:val="00474422"/>
    <w:rsid w:val="004760F8"/>
    <w:rsid w:val="00476CBF"/>
    <w:rsid w:val="004804EF"/>
    <w:rsid w:val="00491722"/>
    <w:rsid w:val="00497A7C"/>
    <w:rsid w:val="004A7123"/>
    <w:rsid w:val="004C6FB2"/>
    <w:rsid w:val="004C7C7F"/>
    <w:rsid w:val="004E3ECC"/>
    <w:rsid w:val="004F6BD4"/>
    <w:rsid w:val="00511F05"/>
    <w:rsid w:val="005131FD"/>
    <w:rsid w:val="005141D1"/>
    <w:rsid w:val="00520FF3"/>
    <w:rsid w:val="005428E0"/>
    <w:rsid w:val="005570C8"/>
    <w:rsid w:val="0056176B"/>
    <w:rsid w:val="005B10DE"/>
    <w:rsid w:val="005B4B41"/>
    <w:rsid w:val="005D7995"/>
    <w:rsid w:val="006048AB"/>
    <w:rsid w:val="00654D81"/>
    <w:rsid w:val="00657001"/>
    <w:rsid w:val="00664DD0"/>
    <w:rsid w:val="00665545"/>
    <w:rsid w:val="00667697"/>
    <w:rsid w:val="00686A1A"/>
    <w:rsid w:val="006909B5"/>
    <w:rsid w:val="00696BB0"/>
    <w:rsid w:val="006A42DD"/>
    <w:rsid w:val="006A649B"/>
    <w:rsid w:val="006D120D"/>
    <w:rsid w:val="006F3438"/>
    <w:rsid w:val="00701EDF"/>
    <w:rsid w:val="0071070B"/>
    <w:rsid w:val="007177EB"/>
    <w:rsid w:val="007229DA"/>
    <w:rsid w:val="007239AA"/>
    <w:rsid w:val="0074012E"/>
    <w:rsid w:val="00744012"/>
    <w:rsid w:val="00774920"/>
    <w:rsid w:val="00780064"/>
    <w:rsid w:val="007C4FC8"/>
    <w:rsid w:val="007C6B33"/>
    <w:rsid w:val="007D4323"/>
    <w:rsid w:val="007F3E0F"/>
    <w:rsid w:val="00805920"/>
    <w:rsid w:val="00811837"/>
    <w:rsid w:val="00817702"/>
    <w:rsid w:val="0081796F"/>
    <w:rsid w:val="00826B39"/>
    <w:rsid w:val="00831E00"/>
    <w:rsid w:val="00837A7C"/>
    <w:rsid w:val="00850AA6"/>
    <w:rsid w:val="00850AFA"/>
    <w:rsid w:val="00865E72"/>
    <w:rsid w:val="008738C2"/>
    <w:rsid w:val="00890C6A"/>
    <w:rsid w:val="00891282"/>
    <w:rsid w:val="008A2781"/>
    <w:rsid w:val="008A7E48"/>
    <w:rsid w:val="008B7D53"/>
    <w:rsid w:val="008C4B9B"/>
    <w:rsid w:val="008D1998"/>
    <w:rsid w:val="008F74A8"/>
    <w:rsid w:val="00905AD9"/>
    <w:rsid w:val="00906617"/>
    <w:rsid w:val="009146B8"/>
    <w:rsid w:val="00931500"/>
    <w:rsid w:val="009524CC"/>
    <w:rsid w:val="00962074"/>
    <w:rsid w:val="00962405"/>
    <w:rsid w:val="0097135F"/>
    <w:rsid w:val="00972AF4"/>
    <w:rsid w:val="00997AFF"/>
    <w:rsid w:val="009B2F46"/>
    <w:rsid w:val="009B4131"/>
    <w:rsid w:val="009C11C0"/>
    <w:rsid w:val="009D191F"/>
    <w:rsid w:val="009E43F8"/>
    <w:rsid w:val="00A36774"/>
    <w:rsid w:val="00A379DD"/>
    <w:rsid w:val="00A57531"/>
    <w:rsid w:val="00A663C5"/>
    <w:rsid w:val="00A75159"/>
    <w:rsid w:val="00A77B93"/>
    <w:rsid w:val="00A80AFB"/>
    <w:rsid w:val="00A80D62"/>
    <w:rsid w:val="00A96F52"/>
    <w:rsid w:val="00AA0055"/>
    <w:rsid w:val="00AA0203"/>
    <w:rsid w:val="00AC6484"/>
    <w:rsid w:val="00AE5842"/>
    <w:rsid w:val="00AF36A8"/>
    <w:rsid w:val="00B011E6"/>
    <w:rsid w:val="00B17E31"/>
    <w:rsid w:val="00B22B53"/>
    <w:rsid w:val="00B250F5"/>
    <w:rsid w:val="00B528DA"/>
    <w:rsid w:val="00B53B26"/>
    <w:rsid w:val="00B54B1A"/>
    <w:rsid w:val="00B55E2F"/>
    <w:rsid w:val="00B6274B"/>
    <w:rsid w:val="00B62C8F"/>
    <w:rsid w:val="00B6725B"/>
    <w:rsid w:val="00B71624"/>
    <w:rsid w:val="00B81FE6"/>
    <w:rsid w:val="00B9501A"/>
    <w:rsid w:val="00BB3085"/>
    <w:rsid w:val="00BC4CD5"/>
    <w:rsid w:val="00BD7C5D"/>
    <w:rsid w:val="00BE1CF2"/>
    <w:rsid w:val="00BE6BB6"/>
    <w:rsid w:val="00C161C6"/>
    <w:rsid w:val="00C249CC"/>
    <w:rsid w:val="00C361FB"/>
    <w:rsid w:val="00C36B43"/>
    <w:rsid w:val="00C42B8B"/>
    <w:rsid w:val="00C674C4"/>
    <w:rsid w:val="00C77079"/>
    <w:rsid w:val="00CA23DD"/>
    <w:rsid w:val="00CB3437"/>
    <w:rsid w:val="00CE7963"/>
    <w:rsid w:val="00CF31A2"/>
    <w:rsid w:val="00CF666E"/>
    <w:rsid w:val="00D00919"/>
    <w:rsid w:val="00D01E95"/>
    <w:rsid w:val="00D14108"/>
    <w:rsid w:val="00D23628"/>
    <w:rsid w:val="00D30E28"/>
    <w:rsid w:val="00D662CB"/>
    <w:rsid w:val="00D8611C"/>
    <w:rsid w:val="00DA50F2"/>
    <w:rsid w:val="00DC4DAF"/>
    <w:rsid w:val="00DD066E"/>
    <w:rsid w:val="00DD2B6A"/>
    <w:rsid w:val="00DD6C0F"/>
    <w:rsid w:val="00E318CA"/>
    <w:rsid w:val="00E563A7"/>
    <w:rsid w:val="00E8784D"/>
    <w:rsid w:val="00E90062"/>
    <w:rsid w:val="00EA6B45"/>
    <w:rsid w:val="00EE29D4"/>
    <w:rsid w:val="00EF0ACA"/>
    <w:rsid w:val="00F013DB"/>
    <w:rsid w:val="00F04B7E"/>
    <w:rsid w:val="00F70539"/>
    <w:rsid w:val="00F715B9"/>
    <w:rsid w:val="00F7467D"/>
    <w:rsid w:val="00F806F7"/>
    <w:rsid w:val="00F876F3"/>
    <w:rsid w:val="00F87D2E"/>
    <w:rsid w:val="00F94FB9"/>
    <w:rsid w:val="00F9774A"/>
    <w:rsid w:val="00FA59C2"/>
    <w:rsid w:val="00FC5857"/>
    <w:rsid w:val="00FD645F"/>
    <w:rsid w:val="00FD66C0"/>
    <w:rsid w:val="00FD779E"/>
    <w:rsid w:val="00FE0A35"/>
    <w:rsid w:val="00FE1526"/>
    <w:rsid w:val="00FE1735"/>
    <w:rsid w:val="00FE5E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96F"/>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796F"/>
    <w:pPr>
      <w:ind w:left="720"/>
      <w:contextualSpacing/>
    </w:pPr>
  </w:style>
  <w:style w:type="paragraph" w:styleId="Textoindependiente">
    <w:name w:val="Body Text"/>
    <w:basedOn w:val="Normal"/>
    <w:link w:val="TextoindependienteCar"/>
    <w:uiPriority w:val="99"/>
    <w:rsid w:val="0081796F"/>
    <w:pPr>
      <w:spacing w:after="240" w:line="360" w:lineRule="auto"/>
      <w:jc w:val="both"/>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rsid w:val="0081796F"/>
    <w:rPr>
      <w:rFonts w:ascii="Times New Roman" w:eastAsia="Times New Roman" w:hAnsi="Times New Roman" w:cs="Times New Roman"/>
      <w:sz w:val="24"/>
      <w:szCs w:val="24"/>
      <w:lang w:val="es-ES" w:eastAsia="es-ES"/>
    </w:rPr>
  </w:style>
  <w:style w:type="character" w:styleId="Hipervnculo">
    <w:name w:val="Hyperlink"/>
    <w:uiPriority w:val="99"/>
    <w:unhideWhenUsed/>
    <w:rsid w:val="0081796F"/>
    <w:rPr>
      <w:color w:val="0000FF"/>
      <w:u w:val="single"/>
    </w:rPr>
  </w:style>
  <w:style w:type="paragraph" w:customStyle="1" w:styleId="Default">
    <w:name w:val="Default"/>
    <w:rsid w:val="0081796F"/>
    <w:pPr>
      <w:autoSpaceDE w:val="0"/>
      <w:autoSpaceDN w:val="0"/>
      <w:adjustRightInd w:val="0"/>
      <w:spacing w:after="0" w:line="240" w:lineRule="auto"/>
    </w:pPr>
    <w:rPr>
      <w:rFonts w:ascii="Arial" w:eastAsia="Calibri" w:hAnsi="Arial" w:cs="Arial"/>
      <w:color w:val="000000"/>
      <w:sz w:val="24"/>
      <w:szCs w:val="24"/>
      <w:lang w:val="es-ES"/>
    </w:rPr>
  </w:style>
  <w:style w:type="paragraph" w:styleId="Textonotapie">
    <w:name w:val="footnote text"/>
    <w:basedOn w:val="Normal"/>
    <w:link w:val="TextonotapieCar"/>
    <w:uiPriority w:val="99"/>
    <w:unhideWhenUsed/>
    <w:rsid w:val="0081796F"/>
    <w:pPr>
      <w:spacing w:after="0" w:line="240" w:lineRule="auto"/>
      <w:ind w:firstLine="851"/>
      <w:jc w:val="both"/>
    </w:pPr>
    <w:rPr>
      <w:sz w:val="20"/>
      <w:szCs w:val="20"/>
    </w:rPr>
  </w:style>
  <w:style w:type="character" w:customStyle="1" w:styleId="TextonotapieCar">
    <w:name w:val="Texto nota pie Car"/>
    <w:basedOn w:val="Fuentedeprrafopredeter"/>
    <w:link w:val="Textonotapie"/>
    <w:uiPriority w:val="99"/>
    <w:rsid w:val="0081796F"/>
    <w:rPr>
      <w:rFonts w:ascii="Calibri" w:eastAsia="Calibri" w:hAnsi="Calibri" w:cs="Times New Roman"/>
      <w:sz w:val="20"/>
      <w:szCs w:val="20"/>
      <w:lang w:val="es-ES"/>
    </w:rPr>
  </w:style>
  <w:style w:type="character" w:styleId="Refdenotaalpie">
    <w:name w:val="footnote reference"/>
    <w:uiPriority w:val="99"/>
    <w:semiHidden/>
    <w:unhideWhenUsed/>
    <w:rsid w:val="0081796F"/>
    <w:rPr>
      <w:vertAlign w:val="superscript"/>
    </w:rPr>
  </w:style>
  <w:style w:type="table" w:customStyle="1" w:styleId="Sombreadoclaro1">
    <w:name w:val="Sombreado claro1"/>
    <w:basedOn w:val="Tablanormal"/>
    <w:uiPriority w:val="60"/>
    <w:rsid w:val="0081796F"/>
    <w:pPr>
      <w:spacing w:after="0" w:line="240" w:lineRule="auto"/>
    </w:pPr>
    <w:rPr>
      <w:rFonts w:ascii="Calibri" w:eastAsia="Calibri" w:hAnsi="Calibri" w:cs="Times New Roman"/>
      <w:color w:val="000000"/>
      <w:sz w:val="20"/>
      <w:szCs w:val="20"/>
      <w:lang w:eastAsia="es-A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21">
    <w:name w:val="Lista media 21"/>
    <w:basedOn w:val="Tablanormal"/>
    <w:uiPriority w:val="66"/>
    <w:rsid w:val="0081796F"/>
    <w:pPr>
      <w:spacing w:after="0" w:line="240" w:lineRule="auto"/>
    </w:pPr>
    <w:rPr>
      <w:rFonts w:ascii="Cambria" w:eastAsia="Times New Roman" w:hAnsi="Cambria" w:cs="Times New Roman"/>
      <w:color w:val="000000"/>
      <w:sz w:val="20"/>
      <w:szCs w:val="20"/>
      <w:lang w:eastAsia="es-A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Encabezado">
    <w:name w:val="header"/>
    <w:basedOn w:val="Normal"/>
    <w:link w:val="EncabezadoCar"/>
    <w:uiPriority w:val="99"/>
    <w:unhideWhenUsed/>
    <w:rsid w:val="0081796F"/>
    <w:pPr>
      <w:tabs>
        <w:tab w:val="center" w:pos="4252"/>
        <w:tab w:val="right" w:pos="8504"/>
      </w:tabs>
    </w:pPr>
  </w:style>
  <w:style w:type="character" w:customStyle="1" w:styleId="EncabezadoCar">
    <w:name w:val="Encabezado Car"/>
    <w:basedOn w:val="Fuentedeprrafopredeter"/>
    <w:link w:val="Encabezado"/>
    <w:uiPriority w:val="99"/>
    <w:rsid w:val="0081796F"/>
    <w:rPr>
      <w:rFonts w:ascii="Calibri" w:eastAsia="Calibri" w:hAnsi="Calibri" w:cs="Times New Roman"/>
      <w:lang w:val="es-ES"/>
    </w:rPr>
  </w:style>
  <w:style w:type="paragraph" w:styleId="Piedepgina">
    <w:name w:val="footer"/>
    <w:basedOn w:val="Normal"/>
    <w:link w:val="PiedepginaCar"/>
    <w:uiPriority w:val="99"/>
    <w:unhideWhenUsed/>
    <w:rsid w:val="0081796F"/>
    <w:pPr>
      <w:tabs>
        <w:tab w:val="center" w:pos="4252"/>
        <w:tab w:val="right" w:pos="8504"/>
      </w:tabs>
    </w:pPr>
  </w:style>
  <w:style w:type="character" w:customStyle="1" w:styleId="PiedepginaCar">
    <w:name w:val="Pie de página Car"/>
    <w:basedOn w:val="Fuentedeprrafopredeter"/>
    <w:link w:val="Piedepgina"/>
    <w:uiPriority w:val="99"/>
    <w:rsid w:val="0081796F"/>
    <w:rPr>
      <w:rFonts w:ascii="Calibri" w:eastAsia="Calibri" w:hAnsi="Calibri" w:cs="Times New Roman"/>
      <w:lang w:val="es-ES"/>
    </w:rPr>
  </w:style>
  <w:style w:type="table" w:styleId="Listamedia2">
    <w:name w:val="Medium List 2"/>
    <w:basedOn w:val="Tablanormal"/>
    <w:uiPriority w:val="66"/>
    <w:rsid w:val="0081796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NormalWeb">
    <w:name w:val="Normal (Web)"/>
    <w:basedOn w:val="Normal"/>
    <w:uiPriority w:val="99"/>
    <w:semiHidden/>
    <w:unhideWhenUsed/>
    <w:rsid w:val="00B55E2F"/>
    <w:pPr>
      <w:spacing w:before="100" w:beforeAutospacing="1" w:after="100" w:afterAutospacing="1" w:line="240" w:lineRule="auto"/>
    </w:pPr>
    <w:rPr>
      <w:rFonts w:ascii="Times New Roman" w:eastAsia="Times New Roman" w:hAnsi="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96F"/>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796F"/>
    <w:pPr>
      <w:ind w:left="720"/>
      <w:contextualSpacing/>
    </w:pPr>
  </w:style>
  <w:style w:type="paragraph" w:styleId="Textoindependiente">
    <w:name w:val="Body Text"/>
    <w:basedOn w:val="Normal"/>
    <w:link w:val="TextoindependienteCar"/>
    <w:uiPriority w:val="99"/>
    <w:rsid w:val="0081796F"/>
    <w:pPr>
      <w:spacing w:after="240" w:line="360" w:lineRule="auto"/>
      <w:jc w:val="both"/>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rsid w:val="0081796F"/>
    <w:rPr>
      <w:rFonts w:ascii="Times New Roman" w:eastAsia="Times New Roman" w:hAnsi="Times New Roman" w:cs="Times New Roman"/>
      <w:sz w:val="24"/>
      <w:szCs w:val="24"/>
      <w:lang w:val="es-ES" w:eastAsia="es-ES"/>
    </w:rPr>
  </w:style>
  <w:style w:type="character" w:styleId="Hipervnculo">
    <w:name w:val="Hyperlink"/>
    <w:uiPriority w:val="99"/>
    <w:unhideWhenUsed/>
    <w:rsid w:val="0081796F"/>
    <w:rPr>
      <w:color w:val="0000FF"/>
      <w:u w:val="single"/>
    </w:rPr>
  </w:style>
  <w:style w:type="paragraph" w:customStyle="1" w:styleId="Default">
    <w:name w:val="Default"/>
    <w:rsid w:val="0081796F"/>
    <w:pPr>
      <w:autoSpaceDE w:val="0"/>
      <w:autoSpaceDN w:val="0"/>
      <w:adjustRightInd w:val="0"/>
      <w:spacing w:after="0" w:line="240" w:lineRule="auto"/>
    </w:pPr>
    <w:rPr>
      <w:rFonts w:ascii="Arial" w:eastAsia="Calibri" w:hAnsi="Arial" w:cs="Arial"/>
      <w:color w:val="000000"/>
      <w:sz w:val="24"/>
      <w:szCs w:val="24"/>
      <w:lang w:val="es-ES"/>
    </w:rPr>
  </w:style>
  <w:style w:type="paragraph" w:styleId="Textonotapie">
    <w:name w:val="footnote text"/>
    <w:basedOn w:val="Normal"/>
    <w:link w:val="TextonotapieCar"/>
    <w:uiPriority w:val="99"/>
    <w:unhideWhenUsed/>
    <w:rsid w:val="0081796F"/>
    <w:pPr>
      <w:spacing w:after="0" w:line="240" w:lineRule="auto"/>
      <w:ind w:firstLine="851"/>
      <w:jc w:val="both"/>
    </w:pPr>
    <w:rPr>
      <w:sz w:val="20"/>
      <w:szCs w:val="20"/>
    </w:rPr>
  </w:style>
  <w:style w:type="character" w:customStyle="1" w:styleId="TextonotapieCar">
    <w:name w:val="Texto nota pie Car"/>
    <w:basedOn w:val="Fuentedeprrafopredeter"/>
    <w:link w:val="Textonotapie"/>
    <w:uiPriority w:val="99"/>
    <w:rsid w:val="0081796F"/>
    <w:rPr>
      <w:rFonts w:ascii="Calibri" w:eastAsia="Calibri" w:hAnsi="Calibri" w:cs="Times New Roman"/>
      <w:sz w:val="20"/>
      <w:szCs w:val="20"/>
      <w:lang w:val="es-ES"/>
    </w:rPr>
  </w:style>
  <w:style w:type="character" w:styleId="Refdenotaalpie">
    <w:name w:val="footnote reference"/>
    <w:uiPriority w:val="99"/>
    <w:semiHidden/>
    <w:unhideWhenUsed/>
    <w:rsid w:val="0081796F"/>
    <w:rPr>
      <w:vertAlign w:val="superscript"/>
    </w:rPr>
  </w:style>
  <w:style w:type="table" w:customStyle="1" w:styleId="Sombreadoclaro1">
    <w:name w:val="Sombreado claro1"/>
    <w:basedOn w:val="Tablanormal"/>
    <w:uiPriority w:val="60"/>
    <w:rsid w:val="0081796F"/>
    <w:pPr>
      <w:spacing w:after="0" w:line="240" w:lineRule="auto"/>
    </w:pPr>
    <w:rPr>
      <w:rFonts w:ascii="Calibri" w:eastAsia="Calibri" w:hAnsi="Calibri" w:cs="Times New Roman"/>
      <w:color w:val="000000"/>
      <w:sz w:val="20"/>
      <w:szCs w:val="20"/>
      <w:lang w:eastAsia="es-A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21">
    <w:name w:val="Lista media 21"/>
    <w:basedOn w:val="Tablanormal"/>
    <w:uiPriority w:val="66"/>
    <w:rsid w:val="0081796F"/>
    <w:pPr>
      <w:spacing w:after="0" w:line="240" w:lineRule="auto"/>
    </w:pPr>
    <w:rPr>
      <w:rFonts w:ascii="Cambria" w:eastAsia="Times New Roman" w:hAnsi="Cambria" w:cs="Times New Roman"/>
      <w:color w:val="000000"/>
      <w:sz w:val="20"/>
      <w:szCs w:val="20"/>
      <w:lang w:eastAsia="es-A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Encabezado">
    <w:name w:val="header"/>
    <w:basedOn w:val="Normal"/>
    <w:link w:val="EncabezadoCar"/>
    <w:uiPriority w:val="99"/>
    <w:unhideWhenUsed/>
    <w:rsid w:val="0081796F"/>
    <w:pPr>
      <w:tabs>
        <w:tab w:val="center" w:pos="4252"/>
        <w:tab w:val="right" w:pos="8504"/>
      </w:tabs>
    </w:pPr>
  </w:style>
  <w:style w:type="character" w:customStyle="1" w:styleId="EncabezadoCar">
    <w:name w:val="Encabezado Car"/>
    <w:basedOn w:val="Fuentedeprrafopredeter"/>
    <w:link w:val="Encabezado"/>
    <w:uiPriority w:val="99"/>
    <w:rsid w:val="0081796F"/>
    <w:rPr>
      <w:rFonts w:ascii="Calibri" w:eastAsia="Calibri" w:hAnsi="Calibri" w:cs="Times New Roman"/>
      <w:lang w:val="es-ES"/>
    </w:rPr>
  </w:style>
  <w:style w:type="paragraph" w:styleId="Piedepgina">
    <w:name w:val="footer"/>
    <w:basedOn w:val="Normal"/>
    <w:link w:val="PiedepginaCar"/>
    <w:uiPriority w:val="99"/>
    <w:unhideWhenUsed/>
    <w:rsid w:val="0081796F"/>
    <w:pPr>
      <w:tabs>
        <w:tab w:val="center" w:pos="4252"/>
        <w:tab w:val="right" w:pos="8504"/>
      </w:tabs>
    </w:pPr>
  </w:style>
  <w:style w:type="character" w:customStyle="1" w:styleId="PiedepginaCar">
    <w:name w:val="Pie de página Car"/>
    <w:basedOn w:val="Fuentedeprrafopredeter"/>
    <w:link w:val="Piedepgina"/>
    <w:uiPriority w:val="99"/>
    <w:rsid w:val="0081796F"/>
    <w:rPr>
      <w:rFonts w:ascii="Calibri" w:eastAsia="Calibri" w:hAnsi="Calibri" w:cs="Times New Roman"/>
      <w:lang w:val="es-ES"/>
    </w:rPr>
  </w:style>
  <w:style w:type="table" w:styleId="Listamedia2">
    <w:name w:val="Medium List 2"/>
    <w:basedOn w:val="Tablanormal"/>
    <w:uiPriority w:val="66"/>
    <w:rsid w:val="0081796F"/>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NormalWeb">
    <w:name w:val="Normal (Web)"/>
    <w:basedOn w:val="Normal"/>
    <w:uiPriority w:val="99"/>
    <w:semiHidden/>
    <w:unhideWhenUsed/>
    <w:rsid w:val="00B55E2F"/>
    <w:pPr>
      <w:spacing w:before="100" w:beforeAutospacing="1" w:after="100" w:afterAutospacing="1" w:line="240" w:lineRule="auto"/>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ctor.alganaraz@conicet.gov.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victor.algz@gmail.co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39"/>
    </mc:Choice>
    <mc:Fallback>
      <c:style val="39"/>
    </mc:Fallback>
  </mc:AlternateContent>
  <c:clrMapOvr bg1="lt1" tx1="dk1" bg2="lt2" tx2="dk2" accent1="accent1" accent2="accent2" accent3="accent3" accent4="accent4" accent5="accent5" accent6="accent6" hlink="hlink" folHlink="folHlink"/>
  <c:chart>
    <c:autoTitleDeleted val="0"/>
    <c:view3D>
      <c:rotX val="50"/>
      <c:rotY val="90"/>
      <c:depthPercent val="100"/>
      <c:rAngAx val="1"/>
    </c:view3D>
    <c:floor>
      <c:thickness val="0"/>
    </c:floor>
    <c:sideWall>
      <c:thickness val="0"/>
    </c:sideWall>
    <c:backWall>
      <c:thickness val="0"/>
      <c:spPr>
        <a:solidFill>
          <a:schemeClr val="bg1">
            <a:lumMod val="95000"/>
          </a:schemeClr>
        </a:solidFill>
      </c:spPr>
    </c:backWall>
    <c:plotArea>
      <c:layout>
        <c:manualLayout>
          <c:layoutTarget val="inner"/>
          <c:xMode val="edge"/>
          <c:yMode val="edge"/>
          <c:x val="9.2346097480353176E-2"/>
          <c:y val="0"/>
          <c:w val="0.8458424012213227"/>
          <c:h val="0.74985621077731335"/>
        </c:manualLayout>
      </c:layout>
      <c:bar3DChart>
        <c:barDir val="bar"/>
        <c:grouping val="clustered"/>
        <c:varyColors val="0"/>
        <c:ser>
          <c:idx val="0"/>
          <c:order val="0"/>
          <c:tx>
            <c:strRef>
              <c:f>Hoja1!$B$1</c:f>
              <c:strCache>
                <c:ptCount val="1"/>
                <c:pt idx="0">
                  <c:v>N° Estudiantes Universidades Nacionales</c:v>
                </c:pt>
              </c:strCache>
            </c:strRef>
          </c:tx>
          <c:spPr>
            <a:solidFill>
              <a:schemeClr val="accent5">
                <a:lumMod val="40000"/>
                <a:lumOff val="60000"/>
              </a:schemeClr>
            </a:solidFill>
          </c:spPr>
          <c:invertIfNegative val="0"/>
          <c:dLbls>
            <c:dLbl>
              <c:idx val="0"/>
              <c:layout>
                <c:manualLayout>
                  <c:x val="-7.5436181890679424E-2"/>
                  <c:y val="-7.0900209351011864E-2"/>
                </c:manualLayout>
              </c:layout>
              <c:showLegendKey val="0"/>
              <c:showVal val="1"/>
              <c:showCatName val="0"/>
              <c:showSerName val="0"/>
              <c:showPercent val="0"/>
              <c:showBubbleSize val="0"/>
            </c:dLbl>
            <c:dLbl>
              <c:idx val="1"/>
              <c:layout>
                <c:manualLayout>
                  <c:x val="0"/>
                  <c:y val="-5.8388407700833221E-2"/>
                </c:manualLayout>
              </c:layout>
              <c:showLegendKey val="0"/>
              <c:showVal val="1"/>
              <c:showCatName val="0"/>
              <c:showSerName val="0"/>
              <c:showPercent val="0"/>
              <c:showBubbleSize val="0"/>
            </c:dLbl>
            <c:dLbl>
              <c:idx val="2"/>
              <c:layout>
                <c:manualLayout>
                  <c:x val="-2.9201102667359778E-2"/>
                  <c:y val="-7.5070809901071456E-2"/>
                </c:manualLayout>
              </c:layout>
              <c:showLegendKey val="0"/>
              <c:showVal val="1"/>
              <c:showCatName val="0"/>
              <c:showSerName val="0"/>
              <c:showPercent val="0"/>
              <c:showBubbleSize val="0"/>
            </c:dLbl>
            <c:dLbl>
              <c:idx val="3"/>
              <c:layout>
                <c:manualLayout>
                  <c:x val="-1.4600551333679889E-2"/>
                  <c:y val="-7.5070809901071386E-2"/>
                </c:manualLayout>
              </c:layout>
              <c:showLegendKey val="0"/>
              <c:showVal val="1"/>
              <c:showCatName val="0"/>
              <c:showSerName val="0"/>
              <c:showPercent val="0"/>
              <c:showBubbleSize val="0"/>
            </c:dLbl>
            <c:dLbl>
              <c:idx val="4"/>
              <c:layout>
                <c:manualLayout>
                  <c:x val="4.8668504445599633E-3"/>
                  <c:y val="-5.8388407700833297E-2"/>
                </c:manualLayout>
              </c:layout>
              <c:showLegendKey val="0"/>
              <c:showVal val="1"/>
              <c:showCatName val="0"/>
              <c:showSerName val="0"/>
              <c:showPercent val="0"/>
              <c:showBubbleSize val="0"/>
            </c:dLbl>
            <c:dLbl>
              <c:idx val="5"/>
              <c:layout>
                <c:manualLayout>
                  <c:x val="-1.7033976555959871E-2"/>
                  <c:y val="-7.5070809901071386E-2"/>
                </c:manualLayout>
              </c:layout>
              <c:showLegendKey val="0"/>
              <c:showVal val="1"/>
              <c:showCatName val="0"/>
              <c:showSerName val="0"/>
              <c:showPercent val="0"/>
              <c:showBubbleSize val="0"/>
            </c:dLbl>
            <c:txPr>
              <a:bodyPr/>
              <a:lstStyle/>
              <a:p>
                <a:pPr>
                  <a:defRPr b="1">
                    <a:solidFill>
                      <a:schemeClr val="accent5">
                        <a:lumMod val="50000"/>
                      </a:schemeClr>
                    </a:solidFill>
                  </a:defRPr>
                </a:pPr>
                <a:endParaRPr lang="es-AR"/>
              </a:p>
            </c:txPr>
            <c:showLegendKey val="0"/>
            <c:showVal val="1"/>
            <c:showCatName val="0"/>
            <c:showSerName val="0"/>
            <c:showPercent val="0"/>
            <c:showBubbleSize val="0"/>
            <c:showLeaderLines val="0"/>
          </c:dLbls>
          <c:cat>
            <c:numRef>
              <c:f>Hoja1!$A$2:$A$7</c:f>
              <c:numCache>
                <c:formatCode>General</c:formatCode>
                <c:ptCount val="6"/>
                <c:pt idx="0">
                  <c:v>1976</c:v>
                </c:pt>
                <c:pt idx="1">
                  <c:v>1977</c:v>
                </c:pt>
                <c:pt idx="2">
                  <c:v>1978</c:v>
                </c:pt>
                <c:pt idx="3">
                  <c:v>1979</c:v>
                </c:pt>
                <c:pt idx="4">
                  <c:v>1980</c:v>
                </c:pt>
                <c:pt idx="5">
                  <c:v>1981</c:v>
                </c:pt>
              </c:numCache>
            </c:numRef>
          </c:cat>
          <c:val>
            <c:numRef>
              <c:f>Hoja1!$B$2:$B$7</c:f>
              <c:numCache>
                <c:formatCode>#,##0</c:formatCode>
                <c:ptCount val="6"/>
                <c:pt idx="0">
                  <c:v>443887</c:v>
                </c:pt>
                <c:pt idx="1">
                  <c:v>349225</c:v>
                </c:pt>
                <c:pt idx="2">
                  <c:v>367839</c:v>
                </c:pt>
                <c:pt idx="3">
                  <c:v>322173</c:v>
                </c:pt>
                <c:pt idx="4">
                  <c:v>278021</c:v>
                </c:pt>
                <c:pt idx="5">
                  <c:v>290626</c:v>
                </c:pt>
              </c:numCache>
            </c:numRef>
          </c:val>
        </c:ser>
        <c:ser>
          <c:idx val="1"/>
          <c:order val="1"/>
          <c:tx>
            <c:strRef>
              <c:f>Hoja1!$C$1</c:f>
              <c:strCache>
                <c:ptCount val="1"/>
                <c:pt idx="0">
                  <c:v>N° Estudiantes de Universidades Privadas</c:v>
                </c:pt>
              </c:strCache>
            </c:strRef>
          </c:tx>
          <c:spPr>
            <a:solidFill>
              <a:schemeClr val="accent3">
                <a:lumMod val="60000"/>
                <a:lumOff val="40000"/>
              </a:schemeClr>
            </a:solidFill>
          </c:spPr>
          <c:invertIfNegative val="0"/>
          <c:dLbls>
            <c:dLbl>
              <c:idx val="0"/>
              <c:layout>
                <c:manualLayout>
                  <c:x val="4.8666588362747442E-3"/>
                  <c:y val="-3.7535404950535693E-2"/>
                </c:manualLayout>
              </c:layout>
              <c:showLegendKey val="0"/>
              <c:showVal val="1"/>
              <c:showCatName val="0"/>
              <c:showSerName val="0"/>
              <c:showPercent val="0"/>
              <c:showBubbleSize val="0"/>
            </c:dLbl>
            <c:dLbl>
              <c:idx val="1"/>
              <c:layout>
                <c:manualLayout>
                  <c:x val="7.3002756668399445E-3"/>
                  <c:y val="-3.3364804400476171E-2"/>
                </c:manualLayout>
              </c:layout>
              <c:showLegendKey val="0"/>
              <c:showVal val="1"/>
              <c:showCatName val="0"/>
              <c:showSerName val="0"/>
              <c:showPercent val="0"/>
              <c:showBubbleSize val="0"/>
            </c:dLbl>
            <c:dLbl>
              <c:idx val="2"/>
              <c:layout>
                <c:manualLayout>
                  <c:x val="0"/>
                  <c:y val="-3.3364804400476171E-2"/>
                </c:manualLayout>
              </c:layout>
              <c:showLegendKey val="0"/>
              <c:showVal val="1"/>
              <c:showCatName val="0"/>
              <c:showSerName val="0"/>
              <c:showPercent val="0"/>
              <c:showBubbleSize val="0"/>
            </c:dLbl>
            <c:dLbl>
              <c:idx val="3"/>
              <c:layout>
                <c:manualLayout>
                  <c:x val="9.7337008891199266E-3"/>
                  <c:y val="-3.7535404950535652E-2"/>
                </c:manualLayout>
              </c:layout>
              <c:showLegendKey val="0"/>
              <c:showVal val="1"/>
              <c:showCatName val="0"/>
              <c:showSerName val="0"/>
              <c:showPercent val="0"/>
              <c:showBubbleSize val="0"/>
            </c:dLbl>
            <c:dLbl>
              <c:idx val="4"/>
              <c:layout>
                <c:manualLayout>
                  <c:x val="7.3002756668399671E-3"/>
                  <c:y val="-3.3364804400476171E-2"/>
                </c:manualLayout>
              </c:layout>
              <c:showLegendKey val="0"/>
              <c:showVal val="1"/>
              <c:showCatName val="0"/>
              <c:showSerName val="0"/>
              <c:showPercent val="0"/>
              <c:showBubbleSize val="0"/>
            </c:dLbl>
            <c:dLbl>
              <c:idx val="5"/>
              <c:layout>
                <c:manualLayout>
                  <c:x val="-1.4600742941965108E-2"/>
                  <c:y val="-5.0047534994458347E-2"/>
                </c:manualLayout>
              </c:layout>
              <c:showLegendKey val="0"/>
              <c:showVal val="1"/>
              <c:showCatName val="0"/>
              <c:showSerName val="0"/>
              <c:showPercent val="0"/>
              <c:showBubbleSize val="0"/>
            </c:dLbl>
            <c:txPr>
              <a:bodyPr/>
              <a:lstStyle/>
              <a:p>
                <a:pPr>
                  <a:defRPr sz="1502" b="1" kern="1500" normalizeH="0" baseline="30000">
                    <a:solidFill>
                      <a:schemeClr val="bg2">
                        <a:lumMod val="25000"/>
                      </a:schemeClr>
                    </a:solidFill>
                  </a:defRPr>
                </a:pPr>
                <a:endParaRPr lang="es-AR"/>
              </a:p>
            </c:txPr>
            <c:showLegendKey val="0"/>
            <c:showVal val="1"/>
            <c:showCatName val="0"/>
            <c:showSerName val="0"/>
            <c:showPercent val="0"/>
            <c:showBubbleSize val="0"/>
            <c:showLeaderLines val="0"/>
          </c:dLbls>
          <c:cat>
            <c:numRef>
              <c:f>Hoja1!$A$2:$A$7</c:f>
              <c:numCache>
                <c:formatCode>General</c:formatCode>
                <c:ptCount val="6"/>
                <c:pt idx="0">
                  <c:v>1976</c:v>
                </c:pt>
                <c:pt idx="1">
                  <c:v>1977</c:v>
                </c:pt>
                <c:pt idx="2">
                  <c:v>1978</c:v>
                </c:pt>
                <c:pt idx="3">
                  <c:v>1979</c:v>
                </c:pt>
                <c:pt idx="4">
                  <c:v>1980</c:v>
                </c:pt>
                <c:pt idx="5">
                  <c:v>1981</c:v>
                </c:pt>
              </c:numCache>
            </c:numRef>
          </c:cat>
          <c:val>
            <c:numRef>
              <c:f>Hoja1!$C$2:$C$7</c:f>
              <c:numCache>
                <c:formatCode>#,##0</c:formatCode>
                <c:ptCount val="6"/>
                <c:pt idx="0">
                  <c:v>59062</c:v>
                </c:pt>
                <c:pt idx="1">
                  <c:v>60599</c:v>
                </c:pt>
                <c:pt idx="2">
                  <c:v>61417</c:v>
                </c:pt>
                <c:pt idx="3">
                  <c:v>73914</c:v>
                </c:pt>
                <c:pt idx="4">
                  <c:v>73191</c:v>
                </c:pt>
                <c:pt idx="5">
                  <c:v>94963</c:v>
                </c:pt>
              </c:numCache>
            </c:numRef>
          </c:val>
        </c:ser>
        <c:dLbls>
          <c:showLegendKey val="0"/>
          <c:showVal val="0"/>
          <c:showCatName val="0"/>
          <c:showSerName val="0"/>
          <c:showPercent val="0"/>
          <c:showBubbleSize val="0"/>
        </c:dLbls>
        <c:gapWidth val="150"/>
        <c:gapDepth val="81"/>
        <c:shape val="box"/>
        <c:axId val="144295424"/>
        <c:axId val="144297344"/>
        <c:axId val="0"/>
      </c:bar3DChart>
      <c:catAx>
        <c:axId val="144295424"/>
        <c:scaling>
          <c:orientation val="minMax"/>
        </c:scaling>
        <c:delete val="0"/>
        <c:axPos val="l"/>
        <c:numFmt formatCode="General" sourceLinked="1"/>
        <c:majorTickMark val="out"/>
        <c:minorTickMark val="none"/>
        <c:tickLblPos val="nextTo"/>
        <c:txPr>
          <a:bodyPr/>
          <a:lstStyle/>
          <a:p>
            <a:pPr>
              <a:defRPr b="0"/>
            </a:pPr>
            <a:endParaRPr lang="es-AR"/>
          </a:p>
        </c:txPr>
        <c:crossAx val="144297344"/>
        <c:crosses val="autoZero"/>
        <c:auto val="1"/>
        <c:lblAlgn val="ctr"/>
        <c:lblOffset val="100"/>
        <c:noMultiLvlLbl val="0"/>
      </c:catAx>
      <c:valAx>
        <c:axId val="144297344"/>
        <c:scaling>
          <c:orientation val="minMax"/>
          <c:max val="450000"/>
          <c:min val="0"/>
        </c:scaling>
        <c:delete val="0"/>
        <c:axPos val="b"/>
        <c:majorGridlines/>
        <c:numFmt formatCode="#,##0" sourceLinked="1"/>
        <c:majorTickMark val="out"/>
        <c:minorTickMark val="none"/>
        <c:tickLblPos val="nextTo"/>
        <c:crossAx val="144295424"/>
        <c:crosses val="autoZero"/>
        <c:crossBetween val="between"/>
      </c:valAx>
      <c:spPr>
        <a:noFill/>
        <a:ln w="25442">
          <a:noFill/>
        </a:ln>
      </c:spPr>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724D8-B543-4A00-A5B7-42B3727C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3097</TotalTime>
  <Pages>29</Pages>
  <Words>8938</Words>
  <Characters>52913</Characters>
  <Application>Microsoft Office Word</Application>
  <DocSecurity>0</DocSecurity>
  <Lines>1175</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170</cp:revision>
  <dcterms:created xsi:type="dcterms:W3CDTF">2017-02-16T22:00:00Z</dcterms:created>
  <dcterms:modified xsi:type="dcterms:W3CDTF">2017-02-20T04:09:00Z</dcterms:modified>
</cp:coreProperties>
</file>